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EB" w:rsidRPr="00B70C36" w:rsidRDefault="00CE43EB" w:rsidP="00CA2E5F">
      <w:pPr>
        <w:pStyle w:val="Heading4"/>
        <w:tabs>
          <w:tab w:val="left" w:pos="630"/>
          <w:tab w:val="left" w:pos="810"/>
        </w:tabs>
        <w:spacing w:line="360" w:lineRule="auto"/>
        <w:ind w:left="720"/>
        <w:jc w:val="both"/>
        <w:rPr>
          <w:color w:val="000000" w:themeColor="text1"/>
          <w:sz w:val="28"/>
          <w:szCs w:val="28"/>
        </w:rPr>
      </w:pPr>
      <w:r w:rsidRPr="00B70C36">
        <w:rPr>
          <w:color w:val="000000" w:themeColor="text1"/>
          <w:sz w:val="28"/>
          <w:szCs w:val="28"/>
        </w:rPr>
        <w:t>Referitor la dosarul pen</w:t>
      </w:r>
      <w:r w:rsidR="00601503" w:rsidRPr="00B70C36">
        <w:rPr>
          <w:color w:val="000000" w:themeColor="text1"/>
          <w:sz w:val="28"/>
          <w:szCs w:val="28"/>
        </w:rPr>
        <w:t>al nr. 25497/3/2012** (255/2014</w:t>
      </w:r>
      <w:r w:rsidRPr="00B70C36">
        <w:rPr>
          <w:color w:val="000000" w:themeColor="text1"/>
          <w:sz w:val="28"/>
          <w:szCs w:val="28"/>
        </w:rPr>
        <w:t xml:space="preserve">) al Curții de Apel București, Secția a II-a Penală, </w:t>
      </w:r>
      <w:r w:rsidR="00A03C6A" w:rsidRPr="00B70C36">
        <w:rPr>
          <w:color w:val="000000" w:themeColor="text1"/>
          <w:sz w:val="28"/>
          <w:szCs w:val="28"/>
        </w:rPr>
        <w:t>solu</w:t>
      </w:r>
      <w:r w:rsidR="00E9582A" w:rsidRPr="00B70C36">
        <w:rPr>
          <w:color w:val="000000" w:themeColor="text1"/>
          <w:sz w:val="28"/>
          <w:szCs w:val="28"/>
        </w:rPr>
        <w:t>ț</w:t>
      </w:r>
      <w:r w:rsidR="00A03C6A" w:rsidRPr="00B70C36">
        <w:rPr>
          <w:color w:val="000000" w:themeColor="text1"/>
          <w:sz w:val="28"/>
          <w:szCs w:val="28"/>
        </w:rPr>
        <w:t>ionat</w:t>
      </w:r>
      <w:r w:rsidRPr="00B70C36">
        <w:rPr>
          <w:color w:val="000000" w:themeColor="text1"/>
          <w:sz w:val="28"/>
          <w:szCs w:val="28"/>
        </w:rPr>
        <w:t xml:space="preserve"> la data de 0</w:t>
      </w:r>
      <w:r w:rsidR="00E9582A" w:rsidRPr="00B70C36">
        <w:rPr>
          <w:color w:val="000000" w:themeColor="text1"/>
          <w:sz w:val="28"/>
          <w:szCs w:val="28"/>
        </w:rPr>
        <w:t>8</w:t>
      </w:r>
      <w:r w:rsidRPr="00B70C36">
        <w:rPr>
          <w:color w:val="000000" w:themeColor="text1"/>
          <w:sz w:val="28"/>
          <w:szCs w:val="28"/>
        </w:rPr>
        <w:t>.0</w:t>
      </w:r>
      <w:r w:rsidR="00E9582A" w:rsidRPr="00B70C36">
        <w:rPr>
          <w:color w:val="000000" w:themeColor="text1"/>
          <w:sz w:val="28"/>
          <w:szCs w:val="28"/>
        </w:rPr>
        <w:t>8</w:t>
      </w:r>
      <w:r w:rsidRPr="00B70C36">
        <w:rPr>
          <w:color w:val="000000" w:themeColor="text1"/>
          <w:sz w:val="28"/>
          <w:szCs w:val="28"/>
        </w:rPr>
        <w:t>.2014</w:t>
      </w:r>
    </w:p>
    <w:p w:rsidR="00CE43EB" w:rsidRPr="00B70C36" w:rsidRDefault="00CE43EB" w:rsidP="00CA2E5F">
      <w:pPr>
        <w:tabs>
          <w:tab w:val="left" w:pos="630"/>
          <w:tab w:val="left" w:pos="810"/>
        </w:tabs>
        <w:spacing w:after="0" w:line="360" w:lineRule="auto"/>
        <w:ind w:left="720" w:firstLine="720"/>
        <w:jc w:val="both"/>
        <w:rPr>
          <w:rFonts w:ascii="Times New Roman" w:hAnsi="Times New Roman" w:cs="Times New Roman"/>
          <w:color w:val="000000" w:themeColor="text1"/>
          <w:sz w:val="28"/>
          <w:szCs w:val="28"/>
        </w:rPr>
      </w:pPr>
    </w:p>
    <w:p w:rsidR="00CE43EB" w:rsidRPr="00B70C36" w:rsidRDefault="00CE43EB" w:rsidP="00CA2E5F">
      <w:pPr>
        <w:tabs>
          <w:tab w:val="left" w:pos="630"/>
          <w:tab w:val="left" w:pos="810"/>
        </w:tabs>
        <w:spacing w:after="0" w:line="360" w:lineRule="auto"/>
        <w:ind w:left="720" w:firstLine="720"/>
        <w:jc w:val="both"/>
        <w:rPr>
          <w:rFonts w:ascii="Times New Roman" w:hAnsi="Times New Roman" w:cs="Times New Roman"/>
          <w:color w:val="000000" w:themeColor="text1"/>
          <w:sz w:val="28"/>
          <w:szCs w:val="28"/>
        </w:rPr>
      </w:pPr>
    </w:p>
    <w:p w:rsidR="00CE43EB" w:rsidRPr="00B70C36" w:rsidRDefault="00CE43EB" w:rsidP="00CA2E5F">
      <w:pPr>
        <w:tabs>
          <w:tab w:val="left" w:pos="630"/>
          <w:tab w:val="left" w:pos="810"/>
        </w:tabs>
        <w:spacing w:after="0" w:line="360" w:lineRule="auto"/>
        <w:ind w:left="720" w:firstLine="720"/>
        <w:jc w:val="center"/>
        <w:rPr>
          <w:rFonts w:ascii="Times New Roman" w:hAnsi="Times New Roman" w:cs="Times New Roman"/>
          <w:b/>
          <w:bCs/>
          <w:color w:val="000000" w:themeColor="text1"/>
          <w:sz w:val="28"/>
          <w:szCs w:val="28"/>
        </w:rPr>
      </w:pPr>
      <w:r w:rsidRPr="00B70C36">
        <w:rPr>
          <w:rFonts w:ascii="Times New Roman" w:hAnsi="Times New Roman" w:cs="Times New Roman"/>
          <w:b/>
          <w:bCs/>
          <w:color w:val="000000" w:themeColor="text1"/>
          <w:sz w:val="28"/>
          <w:szCs w:val="28"/>
        </w:rPr>
        <w:t>CĂTRE,</w:t>
      </w:r>
    </w:p>
    <w:p w:rsidR="00CE43EB" w:rsidRPr="00B70C36" w:rsidRDefault="00CE43EB" w:rsidP="00CA2E5F">
      <w:pPr>
        <w:pStyle w:val="Heading2"/>
        <w:tabs>
          <w:tab w:val="left" w:pos="630"/>
          <w:tab w:val="left" w:pos="810"/>
        </w:tabs>
        <w:ind w:left="720" w:firstLine="720"/>
        <w:rPr>
          <w:b/>
          <w:bCs/>
          <w:color w:val="000000" w:themeColor="text1"/>
          <w:szCs w:val="28"/>
        </w:rPr>
      </w:pPr>
      <w:r w:rsidRPr="00B70C36">
        <w:rPr>
          <w:b/>
          <w:bCs/>
          <w:color w:val="000000" w:themeColor="text1"/>
          <w:szCs w:val="28"/>
        </w:rPr>
        <w:t>CURTEA DE APEL BUCUREȘTI</w:t>
      </w:r>
    </w:p>
    <w:p w:rsidR="00CE43EB" w:rsidRPr="00B70C36" w:rsidRDefault="00CE43EB" w:rsidP="00CA2E5F">
      <w:pPr>
        <w:tabs>
          <w:tab w:val="left" w:pos="630"/>
          <w:tab w:val="left" w:pos="810"/>
        </w:tabs>
        <w:spacing w:after="0" w:line="360" w:lineRule="auto"/>
        <w:ind w:left="720" w:firstLine="720"/>
        <w:jc w:val="center"/>
        <w:rPr>
          <w:rFonts w:ascii="Times New Roman" w:hAnsi="Times New Roman" w:cs="Times New Roman"/>
          <w:b/>
          <w:color w:val="000000" w:themeColor="text1"/>
          <w:sz w:val="28"/>
          <w:szCs w:val="28"/>
        </w:rPr>
      </w:pPr>
      <w:r w:rsidRPr="00B70C36">
        <w:rPr>
          <w:rFonts w:ascii="Times New Roman" w:hAnsi="Times New Roman" w:cs="Times New Roman"/>
          <w:b/>
          <w:color w:val="000000" w:themeColor="text1"/>
          <w:sz w:val="28"/>
          <w:szCs w:val="28"/>
        </w:rPr>
        <w:t>SECȚIA A II-A PENALĂ</w:t>
      </w:r>
    </w:p>
    <w:p w:rsidR="00CE43EB" w:rsidRPr="00B70C36" w:rsidRDefault="00CE43EB" w:rsidP="00CA2E5F">
      <w:pPr>
        <w:tabs>
          <w:tab w:val="left" w:pos="630"/>
          <w:tab w:val="left" w:pos="810"/>
        </w:tabs>
        <w:spacing w:after="0" w:line="360" w:lineRule="auto"/>
        <w:ind w:left="720" w:firstLine="720"/>
        <w:jc w:val="center"/>
        <w:rPr>
          <w:rFonts w:ascii="Times New Roman" w:hAnsi="Times New Roman" w:cs="Times New Roman"/>
          <w:b/>
          <w:bCs/>
          <w:color w:val="000000" w:themeColor="text1"/>
          <w:sz w:val="28"/>
          <w:szCs w:val="28"/>
        </w:rPr>
      </w:pPr>
    </w:p>
    <w:p w:rsidR="00CE43EB" w:rsidRPr="00B70C36" w:rsidRDefault="00CE43EB" w:rsidP="00CA2E5F">
      <w:pPr>
        <w:tabs>
          <w:tab w:val="left" w:pos="630"/>
          <w:tab w:val="left" w:pos="810"/>
        </w:tabs>
        <w:spacing w:after="0" w:line="360" w:lineRule="auto"/>
        <w:ind w:left="720" w:firstLine="720"/>
        <w:jc w:val="center"/>
        <w:rPr>
          <w:rFonts w:ascii="Times New Roman" w:hAnsi="Times New Roman" w:cs="Times New Roman"/>
          <w:b/>
          <w:bCs/>
          <w:color w:val="000000" w:themeColor="text1"/>
          <w:sz w:val="28"/>
          <w:szCs w:val="28"/>
        </w:rPr>
      </w:pPr>
      <w:r w:rsidRPr="00B70C36">
        <w:rPr>
          <w:rFonts w:ascii="Times New Roman" w:hAnsi="Times New Roman" w:cs="Times New Roman"/>
          <w:b/>
          <w:bCs/>
          <w:color w:val="000000" w:themeColor="text1"/>
          <w:sz w:val="28"/>
          <w:szCs w:val="28"/>
        </w:rPr>
        <w:t>DOMNULE PREȘEDINTE,</w:t>
      </w:r>
    </w:p>
    <w:p w:rsidR="00EA2F2A" w:rsidRPr="00B70C36" w:rsidRDefault="00EA2F2A" w:rsidP="00CA2E5F">
      <w:pPr>
        <w:tabs>
          <w:tab w:val="left" w:pos="630"/>
          <w:tab w:val="left" w:pos="810"/>
        </w:tabs>
        <w:spacing w:after="0" w:line="360" w:lineRule="auto"/>
        <w:ind w:left="720"/>
        <w:jc w:val="center"/>
        <w:rPr>
          <w:rFonts w:ascii="Times New Roman" w:hAnsi="Times New Roman" w:cs="Times New Roman"/>
          <w:color w:val="000000" w:themeColor="text1"/>
          <w:sz w:val="28"/>
          <w:szCs w:val="28"/>
        </w:rPr>
      </w:pPr>
    </w:p>
    <w:p w:rsidR="00BD636D" w:rsidRPr="00B70C36" w:rsidRDefault="00BD636D" w:rsidP="0099255D">
      <w:pPr>
        <w:tabs>
          <w:tab w:val="left" w:pos="630"/>
          <w:tab w:val="left" w:pos="810"/>
        </w:tabs>
        <w:spacing w:after="0" w:line="360" w:lineRule="auto"/>
        <w:ind w:left="720" w:firstLine="720"/>
        <w:jc w:val="both"/>
        <w:rPr>
          <w:rFonts w:ascii="Times New Roman" w:hAnsi="Times New Roman" w:cs="Times New Roman"/>
          <w:color w:val="000000" w:themeColor="text1"/>
          <w:sz w:val="28"/>
          <w:szCs w:val="28"/>
        </w:rPr>
      </w:pPr>
      <w:r w:rsidRPr="00B70C36">
        <w:rPr>
          <w:rFonts w:ascii="Times New Roman" w:hAnsi="Times New Roman" w:cs="Times New Roman"/>
          <w:color w:val="000000" w:themeColor="text1"/>
          <w:sz w:val="28"/>
          <w:szCs w:val="28"/>
        </w:rPr>
        <w:t xml:space="preserve">Subsemnatul </w:t>
      </w:r>
      <w:r w:rsidRPr="00B70C36">
        <w:rPr>
          <w:rFonts w:ascii="Times New Roman" w:hAnsi="Times New Roman" w:cs="Times New Roman"/>
          <w:b/>
          <w:color w:val="000000" w:themeColor="text1"/>
          <w:sz w:val="28"/>
          <w:szCs w:val="28"/>
        </w:rPr>
        <w:t>VOICULESCU DAN</w:t>
      </w:r>
      <w:r w:rsidRPr="00B70C36">
        <w:rPr>
          <w:rFonts w:ascii="Times New Roman" w:hAnsi="Times New Roman" w:cs="Times New Roman"/>
          <w:color w:val="000000" w:themeColor="text1"/>
          <w:sz w:val="28"/>
          <w:szCs w:val="28"/>
        </w:rPr>
        <w:t xml:space="preserve">, in calitate de </w:t>
      </w:r>
      <w:r w:rsidR="00E9582A" w:rsidRPr="00B70C36">
        <w:rPr>
          <w:rFonts w:ascii="Times New Roman" w:hAnsi="Times New Roman" w:cs="Times New Roman"/>
          <w:color w:val="000000" w:themeColor="text1"/>
          <w:sz w:val="28"/>
          <w:szCs w:val="28"/>
        </w:rPr>
        <w:t>inculpat</w:t>
      </w:r>
      <w:r w:rsidRPr="00B70C36">
        <w:rPr>
          <w:rFonts w:ascii="Times New Roman" w:hAnsi="Times New Roman" w:cs="Times New Roman"/>
          <w:color w:val="000000" w:themeColor="text1"/>
          <w:sz w:val="28"/>
          <w:szCs w:val="28"/>
        </w:rPr>
        <w:t xml:space="preserve"> in dosarul</w:t>
      </w:r>
      <w:r w:rsidR="00DD0614" w:rsidRPr="00B70C36">
        <w:rPr>
          <w:rFonts w:ascii="Times New Roman" w:hAnsi="Times New Roman" w:cs="Times New Roman"/>
          <w:color w:val="000000" w:themeColor="text1"/>
          <w:sz w:val="28"/>
          <w:szCs w:val="28"/>
        </w:rPr>
        <w:t xml:space="preserve"> </w:t>
      </w:r>
      <w:r w:rsidRPr="00B70C36">
        <w:rPr>
          <w:rFonts w:ascii="Times New Roman" w:hAnsi="Times New Roman" w:cs="Times New Roman"/>
          <w:color w:val="000000" w:themeColor="text1"/>
          <w:sz w:val="28"/>
          <w:szCs w:val="28"/>
        </w:rPr>
        <w:t>Curtii de Apel Bucuresti</w:t>
      </w:r>
      <w:r w:rsidR="00DD0614" w:rsidRPr="00B70C36">
        <w:rPr>
          <w:rFonts w:ascii="Times New Roman" w:hAnsi="Times New Roman" w:cs="Times New Roman"/>
          <w:color w:val="000000" w:themeColor="text1"/>
          <w:sz w:val="28"/>
          <w:szCs w:val="28"/>
        </w:rPr>
        <w:t>,</w:t>
      </w:r>
      <w:r w:rsidRPr="00B70C36">
        <w:rPr>
          <w:rFonts w:ascii="Times New Roman" w:hAnsi="Times New Roman" w:cs="Times New Roman"/>
          <w:color w:val="000000" w:themeColor="text1"/>
          <w:sz w:val="28"/>
          <w:szCs w:val="28"/>
        </w:rPr>
        <w:t xml:space="preserve"> Sectia </w:t>
      </w:r>
      <w:r w:rsidR="002001F4" w:rsidRPr="00B70C36">
        <w:rPr>
          <w:rFonts w:ascii="Times New Roman" w:hAnsi="Times New Roman" w:cs="Times New Roman"/>
          <w:color w:val="000000" w:themeColor="text1"/>
          <w:sz w:val="28"/>
          <w:szCs w:val="28"/>
        </w:rPr>
        <w:t xml:space="preserve">a </w:t>
      </w:r>
      <w:r w:rsidRPr="00B70C36">
        <w:rPr>
          <w:rFonts w:ascii="Times New Roman" w:hAnsi="Times New Roman" w:cs="Times New Roman"/>
          <w:color w:val="000000" w:themeColor="text1"/>
          <w:sz w:val="28"/>
          <w:szCs w:val="28"/>
        </w:rPr>
        <w:t>II</w:t>
      </w:r>
      <w:r w:rsidR="002001F4" w:rsidRPr="00B70C36">
        <w:rPr>
          <w:rFonts w:ascii="Times New Roman" w:hAnsi="Times New Roman" w:cs="Times New Roman"/>
          <w:color w:val="000000" w:themeColor="text1"/>
          <w:sz w:val="28"/>
          <w:szCs w:val="28"/>
        </w:rPr>
        <w:t>-a</w:t>
      </w:r>
      <w:r w:rsidRPr="00B70C36">
        <w:rPr>
          <w:rFonts w:ascii="Times New Roman" w:hAnsi="Times New Roman" w:cs="Times New Roman"/>
          <w:color w:val="000000" w:themeColor="text1"/>
          <w:sz w:val="28"/>
          <w:szCs w:val="28"/>
        </w:rPr>
        <w:t xml:space="preserve"> Penal</w:t>
      </w:r>
      <w:r w:rsidR="00DD0614" w:rsidRPr="00B70C36">
        <w:rPr>
          <w:rFonts w:ascii="Times New Roman" w:hAnsi="Times New Roman" w:cs="Times New Roman"/>
          <w:color w:val="000000" w:themeColor="text1"/>
          <w:sz w:val="28"/>
          <w:szCs w:val="28"/>
        </w:rPr>
        <w:t>ă,</w:t>
      </w:r>
      <w:r w:rsidRPr="00B70C36">
        <w:rPr>
          <w:rFonts w:ascii="Times New Roman" w:hAnsi="Times New Roman" w:cs="Times New Roman"/>
          <w:color w:val="000000" w:themeColor="text1"/>
          <w:sz w:val="28"/>
          <w:szCs w:val="28"/>
        </w:rPr>
        <w:t xml:space="preserve"> cu nr. 25497/3/2012** (255/2014)</w:t>
      </w:r>
      <w:r w:rsidR="00DD0614" w:rsidRPr="00B70C36">
        <w:rPr>
          <w:rFonts w:ascii="Times New Roman" w:hAnsi="Times New Roman" w:cs="Times New Roman"/>
          <w:color w:val="000000" w:themeColor="text1"/>
          <w:sz w:val="28"/>
          <w:szCs w:val="28"/>
        </w:rPr>
        <w:t>,</w:t>
      </w:r>
      <w:r w:rsidRPr="00B70C36">
        <w:rPr>
          <w:rFonts w:ascii="Times New Roman" w:hAnsi="Times New Roman" w:cs="Times New Roman"/>
          <w:color w:val="000000" w:themeColor="text1"/>
          <w:sz w:val="28"/>
          <w:szCs w:val="28"/>
        </w:rPr>
        <w:t xml:space="preserve"> </w:t>
      </w:r>
      <w:r w:rsidR="00E9582A" w:rsidRPr="00B70C36">
        <w:rPr>
          <w:rFonts w:ascii="Times New Roman" w:hAnsi="Times New Roman" w:cs="Times New Roman"/>
          <w:color w:val="000000" w:themeColor="text1"/>
          <w:sz w:val="28"/>
          <w:szCs w:val="28"/>
        </w:rPr>
        <w:t>soluționat</w:t>
      </w:r>
      <w:r w:rsidRPr="00B70C36">
        <w:rPr>
          <w:rFonts w:ascii="Times New Roman" w:hAnsi="Times New Roman" w:cs="Times New Roman"/>
          <w:color w:val="000000" w:themeColor="text1"/>
          <w:sz w:val="28"/>
          <w:szCs w:val="28"/>
        </w:rPr>
        <w:t xml:space="preserve"> la data de 0</w:t>
      </w:r>
      <w:r w:rsidR="00E9582A" w:rsidRPr="00B70C36">
        <w:rPr>
          <w:rFonts w:ascii="Times New Roman" w:hAnsi="Times New Roman" w:cs="Times New Roman"/>
          <w:color w:val="000000" w:themeColor="text1"/>
          <w:sz w:val="28"/>
          <w:szCs w:val="28"/>
        </w:rPr>
        <w:t>8</w:t>
      </w:r>
      <w:r w:rsidRPr="00B70C36">
        <w:rPr>
          <w:rFonts w:ascii="Times New Roman" w:hAnsi="Times New Roman" w:cs="Times New Roman"/>
          <w:color w:val="000000" w:themeColor="text1"/>
          <w:sz w:val="28"/>
          <w:szCs w:val="28"/>
        </w:rPr>
        <w:t>.0</w:t>
      </w:r>
      <w:r w:rsidR="00E9582A" w:rsidRPr="00B70C36">
        <w:rPr>
          <w:rFonts w:ascii="Times New Roman" w:hAnsi="Times New Roman" w:cs="Times New Roman"/>
          <w:color w:val="000000" w:themeColor="text1"/>
          <w:sz w:val="28"/>
          <w:szCs w:val="28"/>
        </w:rPr>
        <w:t>8</w:t>
      </w:r>
      <w:r w:rsidRPr="00B70C36">
        <w:rPr>
          <w:rFonts w:ascii="Times New Roman" w:hAnsi="Times New Roman" w:cs="Times New Roman"/>
          <w:color w:val="000000" w:themeColor="text1"/>
          <w:sz w:val="28"/>
          <w:szCs w:val="28"/>
        </w:rPr>
        <w:t xml:space="preserve">.2014, prin </w:t>
      </w:r>
      <w:r w:rsidR="00B12A0F" w:rsidRPr="00B70C36">
        <w:rPr>
          <w:rFonts w:ascii="Times New Roman" w:hAnsi="Times New Roman" w:cs="Times New Roman"/>
          <w:color w:val="000000" w:themeColor="text1"/>
          <w:sz w:val="28"/>
          <w:szCs w:val="28"/>
        </w:rPr>
        <w:t>avoca</w:t>
      </w:r>
      <w:r w:rsidRPr="00B70C36">
        <w:rPr>
          <w:rFonts w:ascii="Times New Roman" w:hAnsi="Times New Roman" w:cs="Times New Roman"/>
          <w:color w:val="000000" w:themeColor="text1"/>
          <w:sz w:val="28"/>
          <w:szCs w:val="28"/>
        </w:rPr>
        <w:t xml:space="preserve">t </w:t>
      </w:r>
      <w:r w:rsidR="00FE6A83" w:rsidRPr="00B70C36">
        <w:rPr>
          <w:rFonts w:ascii="Times New Roman" w:hAnsi="Times New Roman" w:cs="Times New Roman"/>
          <w:color w:val="000000" w:themeColor="text1"/>
          <w:sz w:val="28"/>
          <w:szCs w:val="28"/>
        </w:rPr>
        <w:t>Gheorghita</w:t>
      </w:r>
      <w:r w:rsidR="000967FF" w:rsidRPr="00B70C36">
        <w:rPr>
          <w:rFonts w:ascii="Times New Roman" w:hAnsi="Times New Roman" w:cs="Times New Roman"/>
          <w:color w:val="000000" w:themeColor="text1"/>
          <w:sz w:val="28"/>
          <w:szCs w:val="28"/>
        </w:rPr>
        <w:t xml:space="preserve"> Mateut</w:t>
      </w:r>
      <w:r w:rsidR="00CE43EB" w:rsidRPr="00B70C36">
        <w:rPr>
          <w:rFonts w:ascii="Times New Roman" w:hAnsi="Times New Roman" w:cs="Times New Roman"/>
          <w:color w:val="000000" w:themeColor="text1"/>
          <w:sz w:val="28"/>
          <w:szCs w:val="28"/>
        </w:rPr>
        <w:t xml:space="preserve">, </w:t>
      </w:r>
      <w:r w:rsidR="00E9582A" w:rsidRPr="00B70C36">
        <w:rPr>
          <w:rFonts w:ascii="Times New Roman" w:hAnsi="Times New Roman" w:cs="Times New Roman"/>
          <w:color w:val="000000" w:themeColor="text1"/>
          <w:sz w:val="28"/>
          <w:szCs w:val="28"/>
        </w:rPr>
        <w:t xml:space="preserve">în temeiul art. 426 lit. </w:t>
      </w:r>
      <w:r w:rsidR="0099255D" w:rsidRPr="00B70C36">
        <w:rPr>
          <w:rFonts w:ascii="Times New Roman" w:hAnsi="Times New Roman" w:cs="Times New Roman"/>
          <w:color w:val="000000" w:themeColor="text1"/>
          <w:sz w:val="28"/>
          <w:szCs w:val="28"/>
        </w:rPr>
        <w:t xml:space="preserve">b), </w:t>
      </w:r>
      <w:r w:rsidR="00E9582A" w:rsidRPr="00B70C36">
        <w:rPr>
          <w:rFonts w:ascii="Times New Roman" w:hAnsi="Times New Roman" w:cs="Times New Roman"/>
          <w:color w:val="000000" w:themeColor="text1"/>
          <w:sz w:val="28"/>
          <w:szCs w:val="28"/>
        </w:rPr>
        <w:t>d)</w:t>
      </w:r>
      <w:r w:rsidR="007944FA" w:rsidRPr="00B70C36">
        <w:rPr>
          <w:rFonts w:ascii="Times New Roman" w:hAnsi="Times New Roman" w:cs="Times New Roman"/>
          <w:color w:val="000000" w:themeColor="text1"/>
          <w:sz w:val="28"/>
          <w:szCs w:val="28"/>
        </w:rPr>
        <w:t xml:space="preserve"> și h) </w:t>
      </w:r>
      <w:r w:rsidR="00E9582A" w:rsidRPr="00B70C36">
        <w:rPr>
          <w:rFonts w:ascii="Times New Roman" w:hAnsi="Times New Roman" w:cs="Times New Roman"/>
          <w:color w:val="000000" w:themeColor="text1"/>
          <w:sz w:val="28"/>
          <w:szCs w:val="28"/>
        </w:rPr>
        <w:t xml:space="preserve">C.pr.pen., </w:t>
      </w:r>
      <w:r w:rsidRPr="00B70C36">
        <w:rPr>
          <w:rFonts w:ascii="Times New Roman" w:hAnsi="Times New Roman" w:cs="Times New Roman"/>
          <w:color w:val="000000" w:themeColor="text1"/>
          <w:sz w:val="28"/>
          <w:szCs w:val="28"/>
        </w:rPr>
        <w:t>formulez prezent</w:t>
      </w:r>
      <w:r w:rsidR="0041522C" w:rsidRPr="00B70C36">
        <w:rPr>
          <w:rFonts w:ascii="Times New Roman" w:hAnsi="Times New Roman" w:cs="Times New Roman"/>
          <w:color w:val="000000" w:themeColor="text1"/>
          <w:sz w:val="28"/>
          <w:szCs w:val="28"/>
        </w:rPr>
        <w:t>a</w:t>
      </w:r>
      <w:r w:rsidR="00E87BF4" w:rsidRPr="00B70C36">
        <w:rPr>
          <w:rFonts w:ascii="Times New Roman" w:hAnsi="Times New Roman" w:cs="Times New Roman"/>
          <w:color w:val="000000" w:themeColor="text1"/>
          <w:sz w:val="28"/>
          <w:szCs w:val="28"/>
        </w:rPr>
        <w:t>:</w:t>
      </w:r>
    </w:p>
    <w:p w:rsidR="00473409" w:rsidRPr="00B70C36" w:rsidRDefault="00473409" w:rsidP="00CA2E5F">
      <w:pPr>
        <w:tabs>
          <w:tab w:val="left" w:pos="630"/>
          <w:tab w:val="left" w:pos="810"/>
        </w:tabs>
        <w:spacing w:after="0" w:line="360" w:lineRule="auto"/>
        <w:ind w:left="720"/>
        <w:jc w:val="both"/>
        <w:rPr>
          <w:rFonts w:ascii="Times New Roman" w:hAnsi="Times New Roman" w:cs="Times New Roman"/>
          <w:color w:val="000000" w:themeColor="text1"/>
          <w:sz w:val="28"/>
          <w:szCs w:val="28"/>
        </w:rPr>
      </w:pPr>
    </w:p>
    <w:p w:rsidR="00BD636D" w:rsidRPr="00B70C36" w:rsidRDefault="00E9582A" w:rsidP="00CA2E5F">
      <w:pPr>
        <w:tabs>
          <w:tab w:val="left" w:pos="630"/>
          <w:tab w:val="left" w:pos="810"/>
        </w:tabs>
        <w:spacing w:after="0" w:line="360" w:lineRule="auto"/>
        <w:ind w:left="720"/>
        <w:jc w:val="center"/>
        <w:rPr>
          <w:rFonts w:ascii="Times New Roman" w:hAnsi="Times New Roman" w:cs="Times New Roman"/>
          <w:b/>
          <w:color w:val="000000" w:themeColor="text1"/>
          <w:sz w:val="28"/>
          <w:szCs w:val="28"/>
        </w:rPr>
      </w:pPr>
      <w:r w:rsidRPr="00B70C36">
        <w:rPr>
          <w:rFonts w:ascii="Times New Roman" w:hAnsi="Times New Roman" w:cs="Times New Roman"/>
          <w:b/>
          <w:color w:val="000000" w:themeColor="text1"/>
          <w:sz w:val="28"/>
          <w:szCs w:val="28"/>
        </w:rPr>
        <w:t>CONTESTAȚIE ÎN ANULARE</w:t>
      </w:r>
    </w:p>
    <w:p w:rsidR="00DD0614" w:rsidRPr="00B70C36" w:rsidRDefault="00DD0614" w:rsidP="00CA2E5F">
      <w:pPr>
        <w:tabs>
          <w:tab w:val="left" w:pos="630"/>
          <w:tab w:val="left" w:pos="810"/>
        </w:tabs>
        <w:spacing w:after="0" w:line="360" w:lineRule="auto"/>
        <w:ind w:left="720"/>
        <w:jc w:val="center"/>
        <w:rPr>
          <w:rFonts w:ascii="Times New Roman" w:hAnsi="Times New Roman" w:cs="Times New Roman"/>
          <w:b/>
          <w:color w:val="000000" w:themeColor="text1"/>
          <w:sz w:val="28"/>
          <w:szCs w:val="28"/>
        </w:rPr>
      </w:pPr>
    </w:p>
    <w:p w:rsidR="000B2938" w:rsidRPr="00B70C36" w:rsidRDefault="000B2938" w:rsidP="00CA2E5F">
      <w:pPr>
        <w:tabs>
          <w:tab w:val="left" w:pos="630"/>
          <w:tab w:val="left" w:pos="810"/>
        </w:tabs>
        <w:spacing w:after="0" w:line="360" w:lineRule="auto"/>
        <w:ind w:left="720"/>
        <w:jc w:val="both"/>
        <w:rPr>
          <w:rFonts w:ascii="Times New Roman" w:hAnsi="Times New Roman" w:cs="Times New Roman"/>
          <w:b/>
          <w:color w:val="000000"/>
          <w:sz w:val="28"/>
          <w:szCs w:val="28"/>
        </w:rPr>
      </w:pPr>
      <w:r w:rsidRPr="00B70C36">
        <w:rPr>
          <w:rFonts w:ascii="Times New Roman" w:hAnsi="Times New Roman" w:cs="Times New Roman"/>
          <w:b/>
          <w:color w:val="000000"/>
          <w:sz w:val="28"/>
          <w:szCs w:val="28"/>
        </w:rPr>
        <w:t>împotriva Deciziei penale nr. 888/A din data de 08.08.2014 a Curții de Apel București, Secția a II-a Penală</w:t>
      </w:r>
    </w:p>
    <w:p w:rsidR="00BD636D" w:rsidRPr="00B70C36" w:rsidRDefault="00BD636D" w:rsidP="00CA2E5F">
      <w:pPr>
        <w:tabs>
          <w:tab w:val="left" w:pos="630"/>
          <w:tab w:val="left" w:pos="810"/>
        </w:tabs>
        <w:spacing w:after="0" w:line="360" w:lineRule="auto"/>
        <w:jc w:val="both"/>
        <w:rPr>
          <w:rFonts w:ascii="Times New Roman" w:hAnsi="Times New Roman" w:cs="Times New Roman"/>
          <w:color w:val="000000" w:themeColor="text1"/>
          <w:sz w:val="28"/>
          <w:szCs w:val="28"/>
        </w:rPr>
      </w:pPr>
    </w:p>
    <w:p w:rsidR="00BD636D" w:rsidRPr="00B70C36" w:rsidRDefault="00BD636D" w:rsidP="00CA2E5F">
      <w:pPr>
        <w:tabs>
          <w:tab w:val="left" w:pos="630"/>
          <w:tab w:val="left" w:pos="810"/>
        </w:tabs>
        <w:spacing w:after="0" w:line="360" w:lineRule="auto"/>
        <w:ind w:left="720"/>
        <w:jc w:val="center"/>
        <w:rPr>
          <w:rFonts w:ascii="Times New Roman" w:hAnsi="Times New Roman" w:cs="Times New Roman"/>
          <w:b/>
          <w:color w:val="000000" w:themeColor="text1"/>
          <w:sz w:val="28"/>
          <w:szCs w:val="28"/>
        </w:rPr>
      </w:pPr>
      <w:r w:rsidRPr="00B70C36">
        <w:rPr>
          <w:rFonts w:ascii="Times New Roman" w:hAnsi="Times New Roman" w:cs="Times New Roman"/>
          <w:b/>
          <w:color w:val="000000" w:themeColor="text1"/>
          <w:sz w:val="28"/>
          <w:szCs w:val="28"/>
        </w:rPr>
        <w:t>MOTIVE</w:t>
      </w:r>
    </w:p>
    <w:p w:rsidR="0099255D" w:rsidRPr="00B70C36" w:rsidRDefault="0099255D" w:rsidP="00CA2E5F">
      <w:pPr>
        <w:tabs>
          <w:tab w:val="left" w:pos="630"/>
          <w:tab w:val="left" w:pos="810"/>
        </w:tabs>
        <w:spacing w:after="0" w:line="360" w:lineRule="auto"/>
        <w:ind w:left="720"/>
        <w:jc w:val="center"/>
        <w:rPr>
          <w:rFonts w:ascii="Times New Roman" w:hAnsi="Times New Roman" w:cs="Times New Roman"/>
          <w:b/>
          <w:color w:val="000000" w:themeColor="text1"/>
          <w:sz w:val="28"/>
          <w:szCs w:val="28"/>
        </w:rPr>
      </w:pPr>
    </w:p>
    <w:p w:rsidR="0099255D" w:rsidRPr="00B70C36" w:rsidRDefault="0099255D" w:rsidP="0099255D">
      <w:pPr>
        <w:pStyle w:val="ListParagraph"/>
        <w:numPr>
          <w:ilvl w:val="0"/>
          <w:numId w:val="2"/>
        </w:numPr>
        <w:tabs>
          <w:tab w:val="left" w:pos="630"/>
          <w:tab w:val="left" w:pos="810"/>
        </w:tabs>
        <w:spacing w:after="0" w:line="360" w:lineRule="auto"/>
        <w:jc w:val="both"/>
        <w:rPr>
          <w:rFonts w:ascii="Times New Roman" w:hAnsi="Times New Roman" w:cs="Times New Roman"/>
          <w:b/>
          <w:color w:val="000000" w:themeColor="text1"/>
          <w:sz w:val="28"/>
          <w:szCs w:val="28"/>
        </w:rPr>
      </w:pPr>
      <w:r w:rsidRPr="00B70C36">
        <w:rPr>
          <w:rFonts w:ascii="Times New Roman" w:hAnsi="Times New Roman" w:cs="Times New Roman"/>
          <w:b/>
          <w:color w:val="000000" w:themeColor="text1"/>
          <w:sz w:val="28"/>
          <w:szCs w:val="28"/>
        </w:rPr>
        <w:t xml:space="preserve">Condamnarea a fost dispusă deși existau probe cu privire la o cauză de încetare a procesului penal (art. 426 lit. </w:t>
      </w:r>
      <w:r w:rsidR="008C56BC" w:rsidRPr="00B70C36">
        <w:rPr>
          <w:rFonts w:ascii="Times New Roman" w:hAnsi="Times New Roman" w:cs="Times New Roman"/>
          <w:b/>
          <w:color w:val="000000" w:themeColor="text1"/>
          <w:sz w:val="28"/>
          <w:szCs w:val="28"/>
        </w:rPr>
        <w:t>b C.pr.pen.</w:t>
      </w:r>
      <w:r w:rsidRPr="00B70C36">
        <w:rPr>
          <w:rFonts w:ascii="Times New Roman" w:hAnsi="Times New Roman" w:cs="Times New Roman"/>
          <w:b/>
          <w:color w:val="000000" w:themeColor="text1"/>
          <w:sz w:val="28"/>
          <w:szCs w:val="28"/>
        </w:rPr>
        <w:t>)</w:t>
      </w:r>
    </w:p>
    <w:p w:rsidR="00473409" w:rsidRPr="00B70C36" w:rsidRDefault="00473409" w:rsidP="00CA2E5F">
      <w:pPr>
        <w:tabs>
          <w:tab w:val="left" w:pos="630"/>
          <w:tab w:val="left" w:pos="810"/>
        </w:tabs>
        <w:spacing w:after="0" w:line="360" w:lineRule="auto"/>
        <w:ind w:left="720"/>
        <w:jc w:val="both"/>
        <w:rPr>
          <w:rFonts w:ascii="Times New Roman" w:hAnsi="Times New Roman" w:cs="Times New Roman"/>
          <w:color w:val="000000" w:themeColor="text1"/>
          <w:sz w:val="28"/>
          <w:szCs w:val="28"/>
        </w:rPr>
      </w:pPr>
    </w:p>
    <w:p w:rsidR="00976B87" w:rsidRPr="00B70C36" w:rsidRDefault="00976B87" w:rsidP="00976B87">
      <w:pPr>
        <w:tabs>
          <w:tab w:val="left" w:pos="630"/>
          <w:tab w:val="left" w:pos="810"/>
        </w:tabs>
        <w:spacing w:after="0" w:line="360" w:lineRule="auto"/>
        <w:ind w:left="720" w:firstLine="630"/>
        <w:jc w:val="both"/>
        <w:rPr>
          <w:rFonts w:ascii="Times New Roman" w:hAnsi="Times New Roman" w:cs="Times New Roman"/>
          <w:color w:val="000000" w:themeColor="text1"/>
          <w:sz w:val="28"/>
          <w:szCs w:val="28"/>
        </w:rPr>
      </w:pPr>
      <w:r w:rsidRPr="00B70C36">
        <w:rPr>
          <w:rFonts w:ascii="Times New Roman" w:hAnsi="Times New Roman" w:cs="Times New Roman"/>
          <w:color w:val="000000" w:themeColor="text1"/>
          <w:sz w:val="28"/>
          <w:szCs w:val="28"/>
        </w:rPr>
        <w:lastRenderedPageBreak/>
        <w:t>Potrivit opiniei legale formulate de prof.univ.dr. Valerian Cioclei depuse la dosar</w:t>
      </w:r>
      <w:r w:rsidR="00541D87">
        <w:rPr>
          <w:rFonts w:ascii="Times New Roman" w:hAnsi="Times New Roman" w:cs="Times New Roman"/>
          <w:color w:val="000000" w:themeColor="text1"/>
          <w:sz w:val="28"/>
          <w:szCs w:val="28"/>
        </w:rPr>
        <w:t>:</w:t>
      </w:r>
    </w:p>
    <w:p w:rsidR="00976B87" w:rsidRPr="003F3AF8" w:rsidRDefault="00976B87" w:rsidP="00976B87">
      <w:pPr>
        <w:spacing w:after="0" w:line="360" w:lineRule="auto"/>
        <w:ind w:left="720" w:firstLine="720"/>
        <w:jc w:val="both"/>
        <w:rPr>
          <w:rFonts w:ascii="Times New Roman" w:hAnsi="Times New Roman"/>
          <w:b/>
          <w:i/>
          <w:sz w:val="28"/>
          <w:szCs w:val="28"/>
          <w:lang w:val="fr-FR"/>
        </w:rPr>
      </w:pPr>
      <w:r w:rsidRPr="003F3AF8">
        <w:rPr>
          <w:rFonts w:ascii="Times New Roman" w:hAnsi="Times New Roman"/>
          <w:sz w:val="28"/>
          <w:szCs w:val="28"/>
          <w:lang w:val="fr-FR"/>
        </w:rPr>
        <w:t>“1</w:t>
      </w:r>
      <w:r w:rsidRPr="003F3AF8">
        <w:rPr>
          <w:rFonts w:ascii="Times New Roman" w:hAnsi="Times New Roman"/>
          <w:b/>
          <w:sz w:val="28"/>
          <w:szCs w:val="28"/>
          <w:lang w:val="fr-FR"/>
        </w:rPr>
        <w:t xml:space="preserve">. </w:t>
      </w:r>
      <w:r w:rsidRPr="003F3AF8">
        <w:rPr>
          <w:rFonts w:ascii="Times New Roman" w:hAnsi="Times New Roman"/>
          <w:i/>
          <w:sz w:val="28"/>
          <w:szCs w:val="28"/>
          <w:lang w:val="fr-FR"/>
        </w:rPr>
        <w:t xml:space="preserve">Prin intrarea în vigoare a noului Cod penal, respectiv a infracțiunii de tăinuire prevăzută de art. 270, </w:t>
      </w:r>
      <w:r w:rsidRPr="003F3AF8">
        <w:rPr>
          <w:rFonts w:ascii="Times New Roman" w:hAnsi="Times New Roman"/>
          <w:b/>
          <w:i/>
          <w:sz w:val="28"/>
          <w:szCs w:val="28"/>
          <w:lang w:val="fr-FR"/>
        </w:rPr>
        <w:t xml:space="preserve">dispozițiile prevăzute de art. 29 alin. (1) lit. c) din Legea 656/2002 </w:t>
      </w:r>
      <w:r w:rsidRPr="003F3AF8">
        <w:rPr>
          <w:rFonts w:ascii="Times New Roman" w:hAnsi="Times New Roman"/>
          <w:b/>
          <w:i/>
          <w:sz w:val="28"/>
          <w:szCs w:val="28"/>
          <w:u w:val="single"/>
          <w:lang w:val="fr-FR"/>
        </w:rPr>
        <w:t>au fost abrogate în mod tacit (implicit)</w:t>
      </w:r>
      <w:r w:rsidRPr="003F3AF8">
        <w:rPr>
          <w:rFonts w:ascii="Times New Roman" w:hAnsi="Times New Roman"/>
          <w:i/>
          <w:sz w:val="28"/>
          <w:szCs w:val="28"/>
          <w:lang w:val="fr-FR"/>
        </w:rPr>
        <w:t xml:space="preserve">, </w:t>
      </w:r>
      <w:r w:rsidRPr="003F3AF8">
        <w:rPr>
          <w:rFonts w:ascii="Times New Roman" w:hAnsi="Times New Roman"/>
          <w:b/>
          <w:i/>
          <w:sz w:val="28"/>
          <w:szCs w:val="28"/>
          <w:lang w:val="fr-FR"/>
        </w:rPr>
        <w:t xml:space="preserve">iar faptele comise în tiparul comun celor două reglementări se vor încadra potrivit dispozițiilor legii noi, respectiv art. 270 C.pen. </w:t>
      </w:r>
    </w:p>
    <w:p w:rsidR="00976B87" w:rsidRPr="003F3AF8" w:rsidRDefault="00976B87" w:rsidP="00976B87">
      <w:pPr>
        <w:spacing w:after="0" w:line="360" w:lineRule="auto"/>
        <w:ind w:left="720" w:firstLine="720"/>
        <w:jc w:val="both"/>
        <w:rPr>
          <w:rFonts w:ascii="Times New Roman" w:hAnsi="Times New Roman"/>
          <w:sz w:val="28"/>
          <w:szCs w:val="28"/>
          <w:lang w:val="fr-FR"/>
        </w:rPr>
      </w:pPr>
      <w:r w:rsidRPr="003F3AF8">
        <w:rPr>
          <w:rFonts w:ascii="Times New Roman" w:hAnsi="Times New Roman"/>
          <w:i/>
          <w:sz w:val="28"/>
          <w:szCs w:val="28"/>
          <w:lang w:val="fr-FR"/>
        </w:rPr>
        <w:t>2. O interpretare contrară, respectiv aplicarea în continuare a dispozițiilor sancționatorii prevăzute de art. 29 alin. (1) prin raportare la lit. c) din Legea 656/2002, ar reprezenta o încălcare a principiului legalității incriminării”</w:t>
      </w:r>
      <w:r w:rsidRPr="003F3AF8">
        <w:rPr>
          <w:rFonts w:ascii="Times New Roman" w:hAnsi="Times New Roman"/>
          <w:sz w:val="28"/>
          <w:szCs w:val="28"/>
          <w:lang w:val="fr-FR"/>
        </w:rPr>
        <w:t>.</w:t>
      </w:r>
    </w:p>
    <w:p w:rsidR="00B70C36" w:rsidRPr="003F3AF8" w:rsidRDefault="00B70C36" w:rsidP="00976B87">
      <w:pPr>
        <w:spacing w:after="0" w:line="360" w:lineRule="auto"/>
        <w:ind w:left="720" w:firstLine="720"/>
        <w:jc w:val="both"/>
        <w:rPr>
          <w:rFonts w:ascii="Times New Roman" w:hAnsi="Times New Roman"/>
          <w:sz w:val="28"/>
          <w:szCs w:val="28"/>
          <w:lang w:val="fr-FR"/>
        </w:rPr>
      </w:pPr>
      <w:r w:rsidRPr="003F3AF8">
        <w:rPr>
          <w:rFonts w:ascii="Times New Roman" w:hAnsi="Times New Roman"/>
          <w:sz w:val="28"/>
          <w:szCs w:val="28"/>
          <w:lang w:val="fr-FR"/>
        </w:rPr>
        <w:t>Așa cum se remarca în considerentele opiniei, precum și în literatura de specialitate, singurele diferențe notabile dintre cele două texte legale se remarcă doar la nivel sancționator.</w:t>
      </w:r>
    </w:p>
    <w:p w:rsidR="00B70C36" w:rsidRPr="003F3AF8" w:rsidRDefault="00B70C36" w:rsidP="00541D87">
      <w:pPr>
        <w:pStyle w:val="ListParagraph"/>
        <w:tabs>
          <w:tab w:val="left" w:pos="630"/>
          <w:tab w:val="left" w:pos="720"/>
        </w:tabs>
        <w:spacing w:after="0" w:line="360" w:lineRule="auto"/>
        <w:ind w:firstLine="720"/>
        <w:jc w:val="both"/>
        <w:rPr>
          <w:rFonts w:ascii="Times New Roman" w:hAnsi="Times New Roman" w:cs="Times New Roman"/>
          <w:sz w:val="28"/>
          <w:szCs w:val="28"/>
          <w:u w:val="single"/>
          <w:lang w:val="fr-FR"/>
        </w:rPr>
      </w:pPr>
      <w:r w:rsidRPr="003F3AF8">
        <w:rPr>
          <w:rFonts w:ascii="Times New Roman" w:hAnsi="Times New Roman"/>
          <w:sz w:val="28"/>
          <w:szCs w:val="28"/>
          <w:lang w:val="fr-FR"/>
        </w:rPr>
        <w:t xml:space="preserve">În același sens am depus la dosar doctrină relevantă anexată concluziilor scrise </w:t>
      </w:r>
      <w:r w:rsidR="00541D87" w:rsidRPr="003F3AF8">
        <w:rPr>
          <w:rFonts w:ascii="Times New Roman" w:hAnsi="Times New Roman"/>
          <w:sz w:val="28"/>
          <w:szCs w:val="28"/>
          <w:lang w:val="fr-FR"/>
        </w:rPr>
        <w:t xml:space="preserve">- </w:t>
      </w:r>
      <w:r w:rsidR="00541D87" w:rsidRPr="003F3AF8">
        <w:rPr>
          <w:rFonts w:ascii="Times New Roman" w:hAnsi="Times New Roman" w:cs="Times New Roman"/>
          <w:sz w:val="28"/>
          <w:szCs w:val="28"/>
          <w:u w:val="single"/>
          <w:lang w:val="fr-FR"/>
        </w:rPr>
        <w:t xml:space="preserve">extras din revista Dreptul nr. 7/2014, p. 96-110, cuprinzând un articol de specialitate </w:t>
      </w:r>
      <w:r w:rsidR="00541D87" w:rsidRPr="003F3AF8">
        <w:rPr>
          <w:rFonts w:ascii="Times New Roman" w:hAnsi="Times New Roman" w:cs="Times New Roman"/>
          <w:i/>
          <w:sz w:val="28"/>
          <w:szCs w:val="28"/>
          <w:u w:val="single"/>
          <w:lang w:val="fr-FR"/>
        </w:rPr>
        <w:t>M.-K. Guiu</w:t>
      </w:r>
      <w:r w:rsidR="00541D87" w:rsidRPr="003F3AF8">
        <w:rPr>
          <w:rFonts w:ascii="Times New Roman" w:hAnsi="Times New Roman" w:cs="Times New Roman"/>
          <w:sz w:val="28"/>
          <w:szCs w:val="28"/>
          <w:u w:val="single"/>
          <w:lang w:val="fr-FR"/>
        </w:rPr>
        <w:t xml:space="preserve">, Tăinuirea în Noul Cod penal - </w:t>
      </w:r>
      <w:r w:rsidRPr="003F3AF8">
        <w:rPr>
          <w:rFonts w:ascii="Times New Roman" w:hAnsi="Times New Roman"/>
          <w:sz w:val="28"/>
          <w:szCs w:val="28"/>
          <w:lang w:val="fr-FR"/>
        </w:rPr>
        <w:t xml:space="preserve">și cererii de schimbare a încadrării juridice formulate. </w:t>
      </w:r>
    </w:p>
    <w:p w:rsidR="008C56BC" w:rsidRPr="00B70C36" w:rsidRDefault="008C56BC" w:rsidP="008C56BC">
      <w:pPr>
        <w:pStyle w:val="NormalWeb"/>
        <w:spacing w:before="0" w:beforeAutospacing="0" w:after="0" w:afterAutospacing="0" w:line="360" w:lineRule="auto"/>
        <w:ind w:left="720" w:firstLine="720"/>
        <w:jc w:val="both"/>
        <w:rPr>
          <w:sz w:val="28"/>
          <w:szCs w:val="28"/>
        </w:rPr>
      </w:pPr>
      <w:r w:rsidRPr="003F3AF8">
        <w:rPr>
          <w:sz w:val="28"/>
          <w:szCs w:val="28"/>
          <w:lang w:val="fr-FR"/>
        </w:rPr>
        <w:t xml:space="preserve">Conform art. 270 C.pen., </w:t>
      </w:r>
      <w:r w:rsidRPr="003F3AF8">
        <w:rPr>
          <w:i/>
          <w:sz w:val="28"/>
          <w:szCs w:val="28"/>
          <w:lang w:val="fr-FR"/>
        </w:rPr>
        <w:t xml:space="preserve">primirea, dobândirea, transformarea ori înlesnirea valorificării unui bun, de către o persoană care fie a cunoscut, fie a prevăzut din împrejurările concrete că acesta provine din săvârşirea unei fapte prevăzute de legea penală, chiar fără a cunoaşte natura acesteia, se pedepseşte cu închisoare de la </w:t>
      </w:r>
      <w:r w:rsidRPr="003F3AF8">
        <w:rPr>
          <w:b/>
          <w:i/>
          <w:sz w:val="28"/>
          <w:szCs w:val="28"/>
          <w:lang w:val="fr-FR"/>
        </w:rPr>
        <w:t>unu la 5 ani sau cu amendă</w:t>
      </w:r>
      <w:r w:rsidRPr="003F3AF8">
        <w:rPr>
          <w:i/>
          <w:sz w:val="28"/>
          <w:szCs w:val="28"/>
          <w:lang w:val="fr-FR"/>
        </w:rPr>
        <w:t xml:space="preserve">. </w:t>
      </w:r>
    </w:p>
    <w:p w:rsidR="00524686" w:rsidRPr="00B70C36" w:rsidRDefault="00524686" w:rsidP="008C56BC">
      <w:pPr>
        <w:pStyle w:val="NormalWeb"/>
        <w:spacing w:before="0" w:beforeAutospacing="0" w:after="0" w:afterAutospacing="0" w:line="360" w:lineRule="auto"/>
        <w:ind w:left="720" w:firstLine="720"/>
        <w:jc w:val="both"/>
        <w:rPr>
          <w:sz w:val="28"/>
          <w:szCs w:val="28"/>
        </w:rPr>
      </w:pPr>
      <w:r w:rsidRPr="00B70C36">
        <w:rPr>
          <w:sz w:val="28"/>
          <w:szCs w:val="28"/>
        </w:rPr>
        <w:t>În aceste condiții, vă solicit să admiteți prezenta contestație și în rejudecare să constatați, în temeiul art. 154 alin. (1) lit. d și art. 155 alin. (4) C.pen. că a intervenite prescripția specială a infracțiunii de tăinuire și să dispuneți încetarea procesului penal pentru această faptă.</w:t>
      </w:r>
    </w:p>
    <w:p w:rsidR="00976B87" w:rsidRPr="00B70C36" w:rsidRDefault="00976B87" w:rsidP="00524686">
      <w:pPr>
        <w:tabs>
          <w:tab w:val="left" w:pos="630"/>
          <w:tab w:val="left" w:pos="810"/>
        </w:tabs>
        <w:spacing w:after="0" w:line="360" w:lineRule="auto"/>
        <w:jc w:val="both"/>
        <w:rPr>
          <w:rFonts w:ascii="Times New Roman" w:hAnsi="Times New Roman" w:cs="Times New Roman"/>
          <w:color w:val="000000" w:themeColor="text1"/>
          <w:sz w:val="28"/>
          <w:szCs w:val="28"/>
        </w:rPr>
      </w:pPr>
    </w:p>
    <w:p w:rsidR="000B2938" w:rsidRPr="00B70C36" w:rsidRDefault="000B2938" w:rsidP="00CA2E5F">
      <w:pPr>
        <w:pStyle w:val="ListParagraph"/>
        <w:numPr>
          <w:ilvl w:val="0"/>
          <w:numId w:val="2"/>
        </w:numPr>
        <w:tabs>
          <w:tab w:val="left" w:pos="630"/>
          <w:tab w:val="left" w:pos="810"/>
        </w:tabs>
        <w:spacing w:after="0" w:line="360" w:lineRule="auto"/>
        <w:jc w:val="both"/>
        <w:rPr>
          <w:rFonts w:ascii="Times New Roman" w:hAnsi="Times New Roman" w:cs="Times New Roman"/>
          <w:b/>
          <w:color w:val="000000" w:themeColor="text1"/>
          <w:sz w:val="28"/>
          <w:szCs w:val="28"/>
        </w:rPr>
      </w:pPr>
      <w:r w:rsidRPr="00B70C36">
        <w:rPr>
          <w:rFonts w:ascii="Times New Roman" w:hAnsi="Times New Roman" w:cs="Times New Roman"/>
          <w:b/>
          <w:color w:val="000000" w:themeColor="text1"/>
          <w:sz w:val="28"/>
          <w:szCs w:val="28"/>
        </w:rPr>
        <w:t>Instanța nu a fost compusă potrivit legii (art. 426 lit. d teza I</w:t>
      </w:r>
      <w:r w:rsidR="008C56BC" w:rsidRPr="00B70C36">
        <w:rPr>
          <w:rFonts w:ascii="Times New Roman" w:hAnsi="Times New Roman" w:cs="Times New Roman"/>
          <w:b/>
          <w:color w:val="000000" w:themeColor="text1"/>
          <w:sz w:val="28"/>
          <w:szCs w:val="28"/>
        </w:rPr>
        <w:t xml:space="preserve"> C.pr.pen.</w:t>
      </w:r>
      <w:r w:rsidRPr="00B70C36">
        <w:rPr>
          <w:rFonts w:ascii="Times New Roman" w:hAnsi="Times New Roman" w:cs="Times New Roman"/>
          <w:b/>
          <w:color w:val="000000" w:themeColor="text1"/>
          <w:sz w:val="28"/>
          <w:szCs w:val="28"/>
        </w:rPr>
        <w:t>)</w:t>
      </w:r>
    </w:p>
    <w:p w:rsidR="000B2938" w:rsidRPr="00B70C36" w:rsidRDefault="000B2938" w:rsidP="00CA2E5F">
      <w:pPr>
        <w:tabs>
          <w:tab w:val="left" w:pos="630"/>
          <w:tab w:val="left" w:pos="810"/>
        </w:tabs>
        <w:spacing w:after="0" w:line="360" w:lineRule="auto"/>
        <w:jc w:val="both"/>
        <w:rPr>
          <w:rFonts w:ascii="Times New Roman" w:hAnsi="Times New Roman" w:cs="Times New Roman"/>
          <w:color w:val="000000" w:themeColor="text1"/>
          <w:sz w:val="28"/>
          <w:szCs w:val="28"/>
        </w:rPr>
      </w:pPr>
    </w:p>
    <w:p w:rsidR="00DD0614" w:rsidRPr="00B70C36" w:rsidRDefault="004D1288" w:rsidP="00CA2E5F">
      <w:pPr>
        <w:tabs>
          <w:tab w:val="left" w:pos="630"/>
          <w:tab w:val="left" w:pos="810"/>
        </w:tabs>
        <w:spacing w:after="0" w:line="360" w:lineRule="auto"/>
        <w:ind w:left="720" w:firstLine="720"/>
        <w:jc w:val="both"/>
        <w:rPr>
          <w:rFonts w:ascii="Times New Roman" w:hAnsi="Times New Roman" w:cs="Times New Roman"/>
          <w:color w:val="000000" w:themeColor="text1"/>
          <w:sz w:val="28"/>
          <w:szCs w:val="28"/>
        </w:rPr>
      </w:pPr>
      <w:r w:rsidRPr="00B70C36">
        <w:rPr>
          <w:rFonts w:ascii="Times New Roman" w:hAnsi="Times New Roman" w:cs="Times New Roman"/>
          <w:color w:val="000000" w:themeColor="text1"/>
          <w:sz w:val="28"/>
          <w:szCs w:val="28"/>
        </w:rPr>
        <w:t>C</w:t>
      </w:r>
      <w:r w:rsidR="00B12A0F" w:rsidRPr="00B70C36">
        <w:rPr>
          <w:rFonts w:ascii="Times New Roman" w:hAnsi="Times New Roman" w:cs="Times New Roman"/>
          <w:color w:val="000000" w:themeColor="text1"/>
          <w:sz w:val="28"/>
          <w:szCs w:val="28"/>
        </w:rPr>
        <w:t xml:space="preserve">u incalcarea </w:t>
      </w:r>
      <w:r w:rsidR="008B4010" w:rsidRPr="00B70C36">
        <w:rPr>
          <w:rFonts w:ascii="Times New Roman" w:hAnsi="Times New Roman" w:cs="Times New Roman"/>
          <w:color w:val="000000" w:themeColor="text1"/>
          <w:sz w:val="28"/>
          <w:szCs w:val="28"/>
        </w:rPr>
        <w:t>flagrantă</w:t>
      </w:r>
      <w:r w:rsidR="00F37707" w:rsidRPr="00B70C36">
        <w:rPr>
          <w:rFonts w:ascii="Times New Roman" w:hAnsi="Times New Roman" w:cs="Times New Roman"/>
          <w:color w:val="000000" w:themeColor="text1"/>
          <w:sz w:val="28"/>
          <w:szCs w:val="28"/>
        </w:rPr>
        <w:t xml:space="preserve"> a</w:t>
      </w:r>
      <w:r w:rsidR="008B4010" w:rsidRPr="00B70C36">
        <w:rPr>
          <w:rFonts w:ascii="Times New Roman" w:hAnsi="Times New Roman" w:cs="Times New Roman"/>
          <w:color w:val="000000" w:themeColor="text1"/>
          <w:sz w:val="28"/>
          <w:szCs w:val="28"/>
        </w:rPr>
        <w:t xml:space="preserve"> </w:t>
      </w:r>
      <w:r w:rsidR="00B12A0F" w:rsidRPr="00B70C36">
        <w:rPr>
          <w:rFonts w:ascii="Times New Roman" w:hAnsi="Times New Roman" w:cs="Times New Roman"/>
          <w:color w:val="000000" w:themeColor="text1"/>
          <w:sz w:val="28"/>
          <w:szCs w:val="28"/>
        </w:rPr>
        <w:t>principiului distribuirii aleatorii a dosar</w:t>
      </w:r>
      <w:r w:rsidR="001B2D5C" w:rsidRPr="00B70C36">
        <w:rPr>
          <w:rFonts w:ascii="Times New Roman" w:hAnsi="Times New Roman" w:cs="Times New Roman"/>
          <w:color w:val="000000" w:themeColor="text1"/>
          <w:sz w:val="28"/>
          <w:szCs w:val="28"/>
        </w:rPr>
        <w:t>elor, desemnarea ambilor membri</w:t>
      </w:r>
      <w:r w:rsidR="00B12A0F" w:rsidRPr="00B70C36">
        <w:rPr>
          <w:rFonts w:ascii="Times New Roman" w:hAnsi="Times New Roman" w:cs="Times New Roman"/>
          <w:color w:val="000000" w:themeColor="text1"/>
          <w:sz w:val="28"/>
          <w:szCs w:val="28"/>
        </w:rPr>
        <w:t xml:space="preserve"> a</w:t>
      </w:r>
      <w:r w:rsidR="002001F4" w:rsidRPr="00B70C36">
        <w:rPr>
          <w:rFonts w:ascii="Times New Roman" w:hAnsi="Times New Roman" w:cs="Times New Roman"/>
          <w:color w:val="000000" w:themeColor="text1"/>
          <w:sz w:val="28"/>
          <w:szCs w:val="28"/>
        </w:rPr>
        <w:t>i</w:t>
      </w:r>
      <w:r w:rsidR="00B12A0F" w:rsidRPr="00B70C36">
        <w:rPr>
          <w:rFonts w:ascii="Times New Roman" w:hAnsi="Times New Roman" w:cs="Times New Roman"/>
          <w:color w:val="000000" w:themeColor="text1"/>
          <w:sz w:val="28"/>
          <w:szCs w:val="28"/>
        </w:rPr>
        <w:t xml:space="preserve"> completului de judeca</w:t>
      </w:r>
      <w:r w:rsidR="00776CA1" w:rsidRPr="00B70C36">
        <w:rPr>
          <w:rFonts w:ascii="Times New Roman" w:hAnsi="Times New Roman" w:cs="Times New Roman"/>
          <w:color w:val="000000" w:themeColor="text1"/>
          <w:sz w:val="28"/>
          <w:szCs w:val="28"/>
        </w:rPr>
        <w:t>ta s-a realizat</w:t>
      </w:r>
      <w:r w:rsidR="000A1658" w:rsidRPr="00B70C36">
        <w:rPr>
          <w:rFonts w:ascii="Times New Roman" w:hAnsi="Times New Roman" w:cs="Times New Roman"/>
          <w:color w:val="000000" w:themeColor="text1"/>
          <w:sz w:val="28"/>
          <w:szCs w:val="28"/>
        </w:rPr>
        <w:t xml:space="preserve"> </w:t>
      </w:r>
      <w:r w:rsidR="000A1658" w:rsidRPr="00B70C36">
        <w:rPr>
          <w:rFonts w:ascii="Times New Roman" w:hAnsi="Times New Roman" w:cs="Times New Roman"/>
          <w:b/>
          <w:color w:val="000000" w:themeColor="text1"/>
          <w:sz w:val="28"/>
          <w:szCs w:val="28"/>
        </w:rPr>
        <w:t>in mod</w:t>
      </w:r>
      <w:r w:rsidR="00776CA1" w:rsidRPr="00B70C36">
        <w:rPr>
          <w:rFonts w:ascii="Times New Roman" w:hAnsi="Times New Roman" w:cs="Times New Roman"/>
          <w:b/>
          <w:color w:val="000000" w:themeColor="text1"/>
          <w:sz w:val="28"/>
          <w:szCs w:val="28"/>
        </w:rPr>
        <w:t xml:space="preserve"> </w:t>
      </w:r>
      <w:r w:rsidR="002001F4" w:rsidRPr="00B70C36">
        <w:rPr>
          <w:rFonts w:ascii="Times New Roman" w:hAnsi="Times New Roman" w:cs="Times New Roman"/>
          <w:b/>
          <w:color w:val="000000" w:themeColor="text1"/>
          <w:sz w:val="28"/>
          <w:szCs w:val="28"/>
        </w:rPr>
        <w:t>direct</w:t>
      </w:r>
      <w:r w:rsidR="00DD0614" w:rsidRPr="00B70C36">
        <w:rPr>
          <w:rFonts w:ascii="Times New Roman" w:hAnsi="Times New Roman" w:cs="Times New Roman"/>
          <w:b/>
          <w:color w:val="000000" w:themeColor="text1"/>
          <w:sz w:val="28"/>
          <w:szCs w:val="28"/>
        </w:rPr>
        <w:t xml:space="preserve"> </w:t>
      </w:r>
      <w:r w:rsidR="00776CA1" w:rsidRPr="00B70C36">
        <w:rPr>
          <w:rFonts w:ascii="Times New Roman" w:hAnsi="Times New Roman" w:cs="Times New Roman"/>
          <w:b/>
          <w:color w:val="000000" w:themeColor="text1"/>
          <w:sz w:val="28"/>
          <w:szCs w:val="28"/>
        </w:rPr>
        <w:t>prin Hotararea</w:t>
      </w:r>
      <w:r w:rsidR="00DD0614" w:rsidRPr="00B70C36">
        <w:rPr>
          <w:rFonts w:ascii="Times New Roman" w:hAnsi="Times New Roman" w:cs="Times New Roman"/>
          <w:b/>
          <w:color w:val="000000" w:themeColor="text1"/>
          <w:sz w:val="28"/>
          <w:szCs w:val="28"/>
        </w:rPr>
        <w:t xml:space="preserve"> </w:t>
      </w:r>
      <w:r w:rsidR="00B12A0F" w:rsidRPr="00B70C36">
        <w:rPr>
          <w:rFonts w:ascii="Times New Roman" w:hAnsi="Times New Roman" w:cs="Times New Roman"/>
          <w:b/>
          <w:color w:val="000000" w:themeColor="text1"/>
          <w:sz w:val="28"/>
          <w:szCs w:val="28"/>
        </w:rPr>
        <w:t>Colegiului de Conducere</w:t>
      </w:r>
      <w:r w:rsidR="000A1658" w:rsidRPr="00B70C36">
        <w:rPr>
          <w:rFonts w:ascii="Times New Roman" w:hAnsi="Times New Roman" w:cs="Times New Roman"/>
          <w:color w:val="000000" w:themeColor="text1"/>
          <w:sz w:val="28"/>
          <w:szCs w:val="28"/>
        </w:rPr>
        <w:t xml:space="preserve">, fara sa </w:t>
      </w:r>
      <w:r w:rsidR="004B4652" w:rsidRPr="00B70C36">
        <w:rPr>
          <w:rFonts w:ascii="Times New Roman" w:hAnsi="Times New Roman" w:cs="Times New Roman"/>
          <w:color w:val="000000" w:themeColor="text1"/>
          <w:sz w:val="28"/>
          <w:szCs w:val="28"/>
        </w:rPr>
        <w:t xml:space="preserve">se </w:t>
      </w:r>
      <w:r w:rsidR="000A1658" w:rsidRPr="00B70C36">
        <w:rPr>
          <w:rFonts w:ascii="Times New Roman" w:hAnsi="Times New Roman" w:cs="Times New Roman"/>
          <w:color w:val="000000" w:themeColor="text1"/>
          <w:sz w:val="28"/>
          <w:szCs w:val="28"/>
        </w:rPr>
        <w:t>parcurga procedura impusa de normele de repartizare</w:t>
      </w:r>
      <w:r w:rsidR="00A44CA9" w:rsidRPr="00B70C36">
        <w:rPr>
          <w:rFonts w:ascii="Times New Roman" w:hAnsi="Times New Roman" w:cs="Times New Roman"/>
          <w:color w:val="000000" w:themeColor="text1"/>
          <w:sz w:val="28"/>
          <w:szCs w:val="28"/>
        </w:rPr>
        <w:t>.</w:t>
      </w:r>
    </w:p>
    <w:p w:rsidR="00EA2F2A" w:rsidRPr="00B70C36" w:rsidRDefault="00F25E40" w:rsidP="00CA2E5F">
      <w:pPr>
        <w:pStyle w:val="NormalWeb"/>
        <w:tabs>
          <w:tab w:val="left" w:pos="630"/>
          <w:tab w:val="left" w:pos="810"/>
        </w:tabs>
        <w:spacing w:before="0" w:beforeAutospacing="0" w:after="0" w:afterAutospacing="0" w:line="360" w:lineRule="auto"/>
        <w:ind w:left="720" w:firstLine="720"/>
        <w:jc w:val="both"/>
        <w:rPr>
          <w:b/>
          <w:color w:val="000000" w:themeColor="text1"/>
          <w:sz w:val="28"/>
          <w:szCs w:val="28"/>
        </w:rPr>
      </w:pPr>
      <w:r w:rsidRPr="00B70C36">
        <w:rPr>
          <w:color w:val="000000" w:themeColor="text1"/>
          <w:sz w:val="28"/>
          <w:szCs w:val="28"/>
        </w:rPr>
        <w:t xml:space="preserve">Potrivit art. 99 </w:t>
      </w:r>
      <w:r w:rsidRPr="00B70C36">
        <w:rPr>
          <w:bCs/>
          <w:color w:val="000000" w:themeColor="text1"/>
          <w:sz w:val="28"/>
          <w:szCs w:val="28"/>
        </w:rPr>
        <w:t>alin.</w:t>
      </w:r>
      <w:r w:rsidRPr="00B70C36">
        <w:rPr>
          <w:b/>
          <w:bCs/>
          <w:color w:val="000000" w:themeColor="text1"/>
          <w:sz w:val="28"/>
          <w:szCs w:val="28"/>
        </w:rPr>
        <w:t xml:space="preserve"> </w:t>
      </w:r>
      <w:r w:rsidRPr="00B70C36">
        <w:rPr>
          <w:color w:val="000000" w:themeColor="text1"/>
          <w:sz w:val="28"/>
          <w:szCs w:val="28"/>
        </w:rPr>
        <w:t xml:space="preserve">(1) din Regulamentul de ordine interioară a instanțelor de judecată,  incidentele procedurale, altele decât cele prevăzute în art. 98 alin. (2) -(4) şi alin. (6), ivite în cursul procesului vor fi soluţionate </w:t>
      </w:r>
      <w:r w:rsidRPr="00B70C36">
        <w:rPr>
          <w:b/>
          <w:color w:val="000000" w:themeColor="text1"/>
          <w:sz w:val="28"/>
          <w:szCs w:val="28"/>
        </w:rPr>
        <w:t>cu respectarea continuităţii completului de judecată</w:t>
      </w:r>
      <w:r w:rsidRPr="00B70C36">
        <w:rPr>
          <w:color w:val="000000" w:themeColor="text1"/>
          <w:sz w:val="28"/>
          <w:szCs w:val="28"/>
        </w:rPr>
        <w:t xml:space="preserve">, în condiţiile legii, precum şi a </w:t>
      </w:r>
      <w:r w:rsidRPr="00B70C36">
        <w:rPr>
          <w:b/>
          <w:color w:val="000000" w:themeColor="text1"/>
          <w:sz w:val="28"/>
          <w:szCs w:val="28"/>
        </w:rPr>
        <w:t>normelor privind repartizarea aleatorie în cazul în care nu se poate aplica principiul continuităţii.</w:t>
      </w:r>
    </w:p>
    <w:p w:rsidR="00EA2F2A" w:rsidRPr="00B70C36" w:rsidRDefault="00A44CA9" w:rsidP="00CA2E5F">
      <w:pPr>
        <w:pStyle w:val="NormalWeb"/>
        <w:tabs>
          <w:tab w:val="left" w:pos="630"/>
          <w:tab w:val="left" w:pos="810"/>
        </w:tabs>
        <w:spacing w:before="0" w:beforeAutospacing="0" w:after="0" w:afterAutospacing="0" w:line="360" w:lineRule="auto"/>
        <w:ind w:left="720" w:firstLine="720"/>
        <w:jc w:val="both"/>
        <w:rPr>
          <w:color w:val="000000" w:themeColor="text1"/>
          <w:sz w:val="28"/>
          <w:szCs w:val="28"/>
        </w:rPr>
      </w:pPr>
      <w:r w:rsidRPr="00B70C36">
        <w:rPr>
          <w:b/>
          <w:color w:val="000000" w:themeColor="text1"/>
          <w:sz w:val="28"/>
          <w:szCs w:val="28"/>
        </w:rPr>
        <w:t>În speță, faptul că denumirea completului a fost menținută – C5 continuitate</w:t>
      </w:r>
      <w:r w:rsidR="008B4010" w:rsidRPr="00B70C36">
        <w:rPr>
          <w:b/>
          <w:color w:val="000000" w:themeColor="text1"/>
          <w:sz w:val="28"/>
          <w:szCs w:val="28"/>
        </w:rPr>
        <w:t>,</w:t>
      </w:r>
      <w:r w:rsidRPr="00B70C36">
        <w:rPr>
          <w:b/>
          <w:color w:val="000000" w:themeColor="text1"/>
          <w:sz w:val="28"/>
          <w:szCs w:val="28"/>
        </w:rPr>
        <w:t xml:space="preserve"> nu echivalează cu respectarea principiului continuității completului de judecată. Continuitatea se referă la membrii completului de judecată și nu la denumirea acestuia.</w:t>
      </w:r>
      <w:r w:rsidR="00EA2F2A" w:rsidRPr="00B70C36">
        <w:rPr>
          <w:b/>
          <w:color w:val="000000" w:themeColor="text1"/>
          <w:sz w:val="28"/>
          <w:szCs w:val="28"/>
        </w:rPr>
        <w:t xml:space="preserve"> </w:t>
      </w:r>
      <w:r w:rsidR="008B4010" w:rsidRPr="00B70C36">
        <w:rPr>
          <w:color w:val="000000" w:themeColor="text1"/>
          <w:sz w:val="28"/>
          <w:szCs w:val="28"/>
        </w:rPr>
        <w:t>Acest înțeles rezultă și din conținutul art. 354 N.C.pr.pen. care în alin. (2) atunci când prevede expres: “</w:t>
      </w:r>
      <w:r w:rsidR="008B4010" w:rsidRPr="00B70C36">
        <w:rPr>
          <w:sz w:val="28"/>
          <w:szCs w:val="28"/>
        </w:rPr>
        <w:t>completul de judecată trebuie să rămână acelaşi în tot cursul judecării cauzei” și “când acest lucru nu este posibil, completul se poate schimba până la începerea dezbaterilor” are în vedere, în mod evident, componența acestuia, adică judecătorii care îl compun.</w:t>
      </w:r>
    </w:p>
    <w:p w:rsidR="00A44CA9" w:rsidRPr="00B70C36" w:rsidRDefault="00EA2F2A" w:rsidP="00CA2E5F">
      <w:pPr>
        <w:tabs>
          <w:tab w:val="left" w:pos="630"/>
          <w:tab w:val="left" w:pos="810"/>
        </w:tabs>
        <w:spacing w:after="0" w:line="360" w:lineRule="auto"/>
        <w:ind w:left="720" w:firstLine="720"/>
        <w:jc w:val="both"/>
        <w:rPr>
          <w:rFonts w:ascii="Times New Roman" w:hAnsi="Times New Roman" w:cs="Times New Roman"/>
          <w:color w:val="000000" w:themeColor="text1"/>
          <w:sz w:val="28"/>
          <w:szCs w:val="28"/>
        </w:rPr>
      </w:pPr>
      <w:r w:rsidRPr="00B70C36">
        <w:rPr>
          <w:rFonts w:ascii="Times New Roman" w:hAnsi="Times New Roman" w:cs="Times New Roman"/>
          <w:b/>
          <w:color w:val="000000" w:themeColor="text1"/>
          <w:sz w:val="28"/>
          <w:szCs w:val="28"/>
        </w:rPr>
        <w:t xml:space="preserve">În condițiile în care continuitatea completului de judecată nu putea fi realizată soluția legală era cea a repartizării aleatorii. </w:t>
      </w:r>
      <w:r w:rsidRPr="00B70C36">
        <w:rPr>
          <w:rFonts w:ascii="Times New Roman" w:hAnsi="Times New Roman" w:cs="Times New Roman"/>
          <w:color w:val="000000" w:themeColor="text1"/>
          <w:sz w:val="28"/>
          <w:szCs w:val="28"/>
        </w:rPr>
        <w:t xml:space="preserve">In situatia din speta, in care se constata ca din motive obiective nu s-a putut asigura continuitatea completului de judecata intrucat toti membrii acestuia, in </w:t>
      </w:r>
      <w:r w:rsidRPr="00B70C36">
        <w:rPr>
          <w:rFonts w:ascii="Times New Roman" w:hAnsi="Times New Roman" w:cs="Times New Roman"/>
          <w:color w:val="000000" w:themeColor="text1"/>
          <w:sz w:val="28"/>
          <w:szCs w:val="28"/>
        </w:rPr>
        <w:lastRenderedPageBreak/>
        <w:t xml:space="preserve">numar de doi, nu au mai fost in masura sa judece cauza, dosarul trebuia sa se repartizeze aleatoriu, fiind aplicabila procedura prevazuta de art. 95 din Regulamentul de Ordine Interioara a Instantelor aprobat prin Hotarea Plenului Consiliului Superior al Magistraturii nr. 387/2005, cu modificarile si completarile ulterioare. </w:t>
      </w:r>
    </w:p>
    <w:p w:rsidR="00BA083A" w:rsidRPr="00B70C36" w:rsidRDefault="00EA2F2A" w:rsidP="00CA2E5F">
      <w:pPr>
        <w:pStyle w:val="NormalWeb"/>
        <w:tabs>
          <w:tab w:val="left" w:pos="630"/>
          <w:tab w:val="left" w:pos="810"/>
        </w:tabs>
        <w:spacing w:before="0" w:beforeAutospacing="0" w:after="0" w:afterAutospacing="0" w:line="360" w:lineRule="auto"/>
        <w:ind w:left="720" w:firstLine="720"/>
        <w:jc w:val="both"/>
        <w:rPr>
          <w:b/>
          <w:color w:val="000000" w:themeColor="text1"/>
          <w:sz w:val="28"/>
          <w:szCs w:val="28"/>
        </w:rPr>
      </w:pPr>
      <w:r w:rsidRPr="00B70C36">
        <w:rPr>
          <w:b/>
          <w:color w:val="000000" w:themeColor="text1"/>
          <w:sz w:val="28"/>
          <w:szCs w:val="28"/>
        </w:rPr>
        <w:t>Hotararea Colegiului de Conducere</w:t>
      </w:r>
      <w:r w:rsidRPr="00B70C36">
        <w:rPr>
          <w:i/>
          <w:iCs/>
          <w:color w:val="000000" w:themeColor="text1"/>
          <w:sz w:val="28"/>
          <w:szCs w:val="28"/>
        </w:rPr>
        <w:t xml:space="preserve"> </w:t>
      </w:r>
      <w:r w:rsidRPr="00B70C36">
        <w:rPr>
          <w:b/>
          <w:iCs/>
          <w:color w:val="000000" w:themeColor="text1"/>
          <w:sz w:val="28"/>
          <w:szCs w:val="28"/>
        </w:rPr>
        <w:t>din data de 26 iunie 2014</w:t>
      </w:r>
      <w:r w:rsidRPr="00B70C36">
        <w:rPr>
          <w:i/>
          <w:iCs/>
          <w:color w:val="000000" w:themeColor="text1"/>
          <w:sz w:val="28"/>
          <w:szCs w:val="28"/>
        </w:rPr>
        <w:t xml:space="preserve"> încălcă principiul repartizării aleatorii a cauzelor, consacrat de dispoziţiile art. 11</w:t>
      </w:r>
      <w:r w:rsidRPr="00B70C36">
        <w:rPr>
          <w:rStyle w:val="FootnoteReference"/>
          <w:i/>
          <w:iCs/>
          <w:color w:val="000000" w:themeColor="text1"/>
          <w:sz w:val="28"/>
          <w:szCs w:val="28"/>
        </w:rPr>
        <w:footnoteReference w:id="1"/>
      </w:r>
      <w:r w:rsidRPr="00B70C36">
        <w:rPr>
          <w:i/>
          <w:iCs/>
          <w:color w:val="000000" w:themeColor="text1"/>
          <w:sz w:val="28"/>
          <w:szCs w:val="28"/>
        </w:rPr>
        <w:t xml:space="preserve"> şi art. 53</w:t>
      </w:r>
      <w:r w:rsidRPr="00B70C36">
        <w:rPr>
          <w:rStyle w:val="FootnoteReference"/>
          <w:i/>
          <w:iCs/>
          <w:color w:val="000000" w:themeColor="text1"/>
          <w:sz w:val="28"/>
          <w:szCs w:val="28"/>
        </w:rPr>
        <w:footnoteReference w:id="2"/>
      </w:r>
      <w:r w:rsidRPr="00B70C36">
        <w:rPr>
          <w:i/>
          <w:iCs/>
          <w:color w:val="000000" w:themeColor="text1"/>
          <w:sz w:val="28"/>
          <w:szCs w:val="28"/>
        </w:rPr>
        <w:t xml:space="preserve"> din Legea nr. 304/2004 privind organizarea judiciar</w:t>
      </w:r>
      <w:r w:rsidR="00ED53B2" w:rsidRPr="00B70C36">
        <w:rPr>
          <w:i/>
          <w:iCs/>
          <w:color w:val="000000" w:themeColor="text1"/>
          <w:sz w:val="28"/>
          <w:szCs w:val="28"/>
        </w:rPr>
        <w:t>ă</w:t>
      </w:r>
      <w:r w:rsidRPr="00B70C36">
        <w:rPr>
          <w:i/>
          <w:iCs/>
          <w:color w:val="000000" w:themeColor="text1"/>
          <w:sz w:val="28"/>
          <w:szCs w:val="28"/>
        </w:rPr>
        <w:t>.</w:t>
      </w:r>
    </w:p>
    <w:p w:rsidR="003F5385" w:rsidRPr="00B70C36" w:rsidRDefault="003F5385" w:rsidP="00CA2E5F">
      <w:pPr>
        <w:pStyle w:val="NormalWeb"/>
        <w:tabs>
          <w:tab w:val="left" w:pos="630"/>
          <w:tab w:val="left" w:pos="810"/>
        </w:tabs>
        <w:spacing w:before="0" w:beforeAutospacing="0" w:after="0" w:afterAutospacing="0" w:line="360" w:lineRule="auto"/>
        <w:ind w:left="720" w:firstLine="720"/>
        <w:jc w:val="both"/>
        <w:rPr>
          <w:rStyle w:val="Strong"/>
          <w:b w:val="0"/>
          <w:bCs w:val="0"/>
          <w:color w:val="000000" w:themeColor="text1"/>
          <w:sz w:val="28"/>
          <w:szCs w:val="28"/>
        </w:rPr>
      </w:pPr>
      <w:r w:rsidRPr="00B70C36">
        <w:rPr>
          <w:color w:val="000000" w:themeColor="text1"/>
          <w:sz w:val="28"/>
          <w:szCs w:val="28"/>
        </w:rPr>
        <w:t xml:space="preserve">La data de 02 iulie 2014, ulterior primului termen de judecată la care cei doi membri au intrat în completul care soluționează cauza în care am calitatea de inculpat, a fost dată publicității </w:t>
      </w:r>
      <w:r w:rsidRPr="00B70C36">
        <w:rPr>
          <w:rStyle w:val="Strong"/>
          <w:color w:val="000000" w:themeColor="text1"/>
          <w:sz w:val="28"/>
          <w:szCs w:val="28"/>
        </w:rPr>
        <w:t>Hotarârea nr. 730 din 18 iunie 2014 a Plenului CSM prin care s-a dispus:</w:t>
      </w:r>
    </w:p>
    <w:p w:rsidR="003F5385" w:rsidRPr="00B70C36" w:rsidRDefault="003F5385" w:rsidP="00CA2E5F">
      <w:pPr>
        <w:pStyle w:val="NormalWeb"/>
        <w:numPr>
          <w:ilvl w:val="0"/>
          <w:numId w:val="1"/>
        </w:numPr>
        <w:tabs>
          <w:tab w:val="left" w:pos="630"/>
          <w:tab w:val="left" w:pos="810"/>
        </w:tabs>
        <w:spacing w:before="0" w:beforeAutospacing="0" w:after="0" w:afterAutospacing="0" w:line="360" w:lineRule="auto"/>
        <w:ind w:left="720" w:firstLine="720"/>
        <w:jc w:val="both"/>
        <w:rPr>
          <w:color w:val="000000" w:themeColor="text1"/>
          <w:sz w:val="28"/>
          <w:szCs w:val="28"/>
        </w:rPr>
      </w:pPr>
      <w:r w:rsidRPr="00B70C36">
        <w:rPr>
          <w:rStyle w:val="Strong"/>
          <w:color w:val="000000" w:themeColor="text1"/>
          <w:sz w:val="28"/>
          <w:szCs w:val="28"/>
        </w:rPr>
        <w:t>promovarea efectiva la Curtea de Apel Bucuresti – Sectia a II-a penala a domnului Mihalcea Mihai-Alexandru, judecator la Tribunalul Bucuresti, incepand cu data de 01.07.2014</w:t>
      </w:r>
      <w:r w:rsidRPr="00B70C36">
        <w:rPr>
          <w:color w:val="000000" w:themeColor="text1"/>
          <w:sz w:val="28"/>
          <w:szCs w:val="28"/>
        </w:rPr>
        <w:t>.</w:t>
      </w:r>
    </w:p>
    <w:p w:rsidR="003F5385" w:rsidRPr="00B70C36" w:rsidRDefault="003F5385" w:rsidP="00CA2E5F">
      <w:pPr>
        <w:pStyle w:val="NormalWeb"/>
        <w:tabs>
          <w:tab w:val="left" w:pos="630"/>
          <w:tab w:val="left" w:pos="810"/>
        </w:tabs>
        <w:spacing w:before="0" w:beforeAutospacing="0" w:after="0" w:afterAutospacing="0" w:line="360" w:lineRule="auto"/>
        <w:ind w:left="720" w:firstLine="720"/>
        <w:jc w:val="both"/>
        <w:rPr>
          <w:color w:val="000000" w:themeColor="text1"/>
          <w:sz w:val="28"/>
          <w:szCs w:val="28"/>
        </w:rPr>
      </w:pPr>
      <w:r w:rsidRPr="00B70C36">
        <w:rPr>
          <w:color w:val="000000" w:themeColor="text1"/>
          <w:sz w:val="28"/>
          <w:szCs w:val="28"/>
        </w:rPr>
        <w:t>(2) p</w:t>
      </w:r>
      <w:r w:rsidRPr="00B70C36">
        <w:rPr>
          <w:rStyle w:val="Strong"/>
          <w:color w:val="000000" w:themeColor="text1"/>
          <w:sz w:val="28"/>
          <w:szCs w:val="28"/>
        </w:rPr>
        <w:t>romovarea efectiva la Curtea de Apel Bucuresti – Sectia a II-a penala a doamnei Bogdan Camelia, judecator la Tribunalul Bucuresti, incepand cu data de 01.07.2014</w:t>
      </w:r>
      <w:r w:rsidRPr="00B70C36">
        <w:rPr>
          <w:color w:val="000000" w:themeColor="text1"/>
          <w:sz w:val="28"/>
          <w:szCs w:val="28"/>
        </w:rPr>
        <w:t>.</w:t>
      </w:r>
    </w:p>
    <w:p w:rsidR="003F5385" w:rsidRPr="00B70C36" w:rsidRDefault="00ED53B2" w:rsidP="00CA2E5F">
      <w:pPr>
        <w:pStyle w:val="NormalWeb"/>
        <w:tabs>
          <w:tab w:val="left" w:pos="630"/>
          <w:tab w:val="left" w:pos="810"/>
        </w:tabs>
        <w:spacing w:before="0" w:beforeAutospacing="0" w:after="0" w:afterAutospacing="0" w:line="360" w:lineRule="auto"/>
        <w:ind w:left="720" w:firstLine="720"/>
        <w:jc w:val="both"/>
        <w:rPr>
          <w:color w:val="000000" w:themeColor="text1"/>
          <w:sz w:val="28"/>
          <w:szCs w:val="28"/>
        </w:rPr>
      </w:pPr>
      <w:r w:rsidRPr="00B70C36">
        <w:rPr>
          <w:color w:val="000000" w:themeColor="text1"/>
          <w:sz w:val="28"/>
          <w:szCs w:val="28"/>
        </w:rPr>
        <w:t xml:space="preserve">Așa cum se observă din Hotărârea Colegiului de conducere a Curții de Apel din București din data de </w:t>
      </w:r>
      <w:r w:rsidRPr="00B70C36">
        <w:rPr>
          <w:iCs/>
          <w:color w:val="000000" w:themeColor="text1"/>
          <w:sz w:val="28"/>
          <w:szCs w:val="28"/>
        </w:rPr>
        <w:t>26 iunie 2014</w:t>
      </w:r>
      <w:r w:rsidR="003F5385" w:rsidRPr="00B70C36">
        <w:rPr>
          <w:color w:val="000000" w:themeColor="text1"/>
          <w:sz w:val="28"/>
          <w:szCs w:val="28"/>
        </w:rPr>
        <w:t>, cu cinci zile inainte ca cei doi magistrati sa inceapa munca efectiv la Curtea de Apel Bucuresti</w:t>
      </w:r>
      <w:r w:rsidR="003F5385" w:rsidRPr="00B70C36">
        <w:rPr>
          <w:rStyle w:val="Strong"/>
          <w:color w:val="000000" w:themeColor="text1"/>
          <w:sz w:val="28"/>
          <w:szCs w:val="28"/>
        </w:rPr>
        <w:t xml:space="preserve"> Colegiul de </w:t>
      </w:r>
      <w:r w:rsidR="003F5385" w:rsidRPr="00B70C36">
        <w:rPr>
          <w:rStyle w:val="Strong"/>
          <w:color w:val="000000" w:themeColor="text1"/>
          <w:sz w:val="28"/>
          <w:szCs w:val="28"/>
        </w:rPr>
        <w:lastRenderedPageBreak/>
        <w:t>Conducere al instantei</w:t>
      </w:r>
      <w:r w:rsidR="003F5385" w:rsidRPr="00B70C36">
        <w:rPr>
          <w:b/>
          <w:color w:val="000000" w:themeColor="text1"/>
          <w:sz w:val="28"/>
          <w:szCs w:val="28"/>
        </w:rPr>
        <w:t xml:space="preserve"> </w:t>
      </w:r>
      <w:r w:rsidR="003F5385" w:rsidRPr="00B70C36">
        <w:rPr>
          <w:color w:val="000000" w:themeColor="text1"/>
          <w:sz w:val="28"/>
          <w:szCs w:val="28"/>
        </w:rPr>
        <w:t>a dispus</w:t>
      </w:r>
      <w:r w:rsidRPr="00B70C36">
        <w:rPr>
          <w:b/>
          <w:color w:val="000000" w:themeColor="text1"/>
          <w:sz w:val="28"/>
          <w:szCs w:val="28"/>
        </w:rPr>
        <w:t xml:space="preserve"> </w:t>
      </w:r>
      <w:r w:rsidR="003F5385" w:rsidRPr="00B70C36">
        <w:rPr>
          <w:rStyle w:val="Strong"/>
          <w:color w:val="000000" w:themeColor="text1"/>
          <w:sz w:val="28"/>
          <w:szCs w:val="28"/>
        </w:rPr>
        <w:t>repartizarea cauzei completului format din cei doi judecători</w:t>
      </w:r>
      <w:r w:rsidR="003F5385" w:rsidRPr="00B70C36">
        <w:rPr>
          <w:b/>
          <w:color w:val="000000" w:themeColor="text1"/>
          <w:sz w:val="28"/>
          <w:szCs w:val="28"/>
        </w:rPr>
        <w:t>.</w:t>
      </w:r>
    </w:p>
    <w:p w:rsidR="003F5385" w:rsidRPr="00B70C36" w:rsidRDefault="003F5385" w:rsidP="00CA2E5F">
      <w:pPr>
        <w:pStyle w:val="NormalWeb"/>
        <w:tabs>
          <w:tab w:val="left" w:pos="630"/>
          <w:tab w:val="left" w:pos="810"/>
        </w:tabs>
        <w:spacing w:before="0" w:beforeAutospacing="0" w:after="0" w:afterAutospacing="0" w:line="360" w:lineRule="auto"/>
        <w:ind w:left="720" w:firstLine="720"/>
        <w:jc w:val="both"/>
        <w:rPr>
          <w:rStyle w:val="Strong"/>
          <w:color w:val="000000" w:themeColor="text1"/>
          <w:sz w:val="28"/>
          <w:szCs w:val="28"/>
          <w:u w:val="single"/>
        </w:rPr>
      </w:pPr>
      <w:r w:rsidRPr="00B70C36">
        <w:rPr>
          <w:rStyle w:val="Strong"/>
          <w:color w:val="000000" w:themeColor="text1"/>
          <w:sz w:val="28"/>
          <w:szCs w:val="28"/>
        </w:rPr>
        <w:t xml:space="preserve">Așadar, cei doi judecatori si-au incetat activitatea la Tribunalul București la data de 30 iunie 2014, si-au inceput munca la Curtea de Apel București la data de 01 iulie 2014, iar </w:t>
      </w:r>
      <w:r w:rsidRPr="00B70C36">
        <w:rPr>
          <w:rStyle w:val="Strong"/>
          <w:color w:val="000000" w:themeColor="text1"/>
          <w:sz w:val="28"/>
          <w:szCs w:val="28"/>
          <w:u w:val="single"/>
        </w:rPr>
        <w:t>repartizarea lor în acest dosar a avut loc la data de 26 iunie 2014, când încă activau în cadrul Tribunalului București.</w:t>
      </w:r>
    </w:p>
    <w:p w:rsidR="00B750DC" w:rsidRPr="00B70C36" w:rsidRDefault="00B750DC" w:rsidP="00CA2E5F">
      <w:pPr>
        <w:pStyle w:val="NormalWeb"/>
        <w:tabs>
          <w:tab w:val="left" w:pos="630"/>
          <w:tab w:val="left" w:pos="810"/>
        </w:tabs>
        <w:spacing w:before="0" w:beforeAutospacing="0" w:after="0" w:afterAutospacing="0" w:line="360" w:lineRule="auto"/>
        <w:ind w:left="720" w:firstLine="720"/>
        <w:jc w:val="both"/>
        <w:rPr>
          <w:color w:val="000000" w:themeColor="text1"/>
          <w:sz w:val="28"/>
          <w:szCs w:val="28"/>
          <w:u w:val="single"/>
        </w:rPr>
      </w:pPr>
      <w:r w:rsidRPr="00B70C36">
        <w:rPr>
          <w:rStyle w:val="Strong"/>
          <w:color w:val="000000" w:themeColor="text1"/>
          <w:sz w:val="28"/>
          <w:szCs w:val="28"/>
        </w:rPr>
        <w:t xml:space="preserve">În acest fel a fost încălcată </w:t>
      </w:r>
      <w:r w:rsidR="00C65CD5" w:rsidRPr="00B70C36">
        <w:rPr>
          <w:rStyle w:val="Strong"/>
          <w:color w:val="000000" w:themeColor="text1"/>
          <w:sz w:val="28"/>
          <w:szCs w:val="28"/>
        </w:rPr>
        <w:t>și competența funcțională a instanțelor.</w:t>
      </w:r>
    </w:p>
    <w:p w:rsidR="003F5385" w:rsidRPr="00B70C36" w:rsidRDefault="003F5385" w:rsidP="00CA2E5F">
      <w:pPr>
        <w:pStyle w:val="NormalWeb"/>
        <w:tabs>
          <w:tab w:val="left" w:pos="630"/>
          <w:tab w:val="left" w:pos="810"/>
        </w:tabs>
        <w:spacing w:before="0" w:beforeAutospacing="0" w:after="0" w:afterAutospacing="0" w:line="360" w:lineRule="auto"/>
        <w:ind w:left="720" w:firstLine="720"/>
        <w:jc w:val="both"/>
        <w:rPr>
          <w:color w:val="000000" w:themeColor="text1"/>
          <w:sz w:val="28"/>
          <w:szCs w:val="28"/>
        </w:rPr>
      </w:pPr>
      <w:r w:rsidRPr="00B70C36">
        <w:rPr>
          <w:color w:val="000000" w:themeColor="text1"/>
          <w:sz w:val="28"/>
          <w:szCs w:val="28"/>
        </w:rPr>
        <w:t>Astfel, deși cei doi judecători si-au inceput activitatea efectiv la Curtea de Apel București in data de 1 iulie 2014, in aceeasi zi au judecat cauza în care am calitatea de inculpat, când au dispus instituirea sau, dupa caz, extinderea masurilor asiguratorii impotriva unor inculpati si au respins toate cererile si exceptiile avocatilor.</w:t>
      </w:r>
    </w:p>
    <w:p w:rsidR="005140EA" w:rsidRPr="00B70C36" w:rsidRDefault="003F5385" w:rsidP="00CA2E5F">
      <w:pPr>
        <w:tabs>
          <w:tab w:val="left" w:pos="630"/>
          <w:tab w:val="left" w:pos="810"/>
        </w:tabs>
        <w:spacing w:after="0" w:line="360" w:lineRule="auto"/>
        <w:ind w:left="720" w:firstLine="720"/>
        <w:jc w:val="both"/>
        <w:rPr>
          <w:rFonts w:ascii="Times New Roman" w:hAnsi="Times New Roman" w:cs="Times New Roman"/>
          <w:color w:val="000000" w:themeColor="text1"/>
          <w:sz w:val="28"/>
          <w:szCs w:val="28"/>
        </w:rPr>
      </w:pPr>
      <w:r w:rsidRPr="00B70C36">
        <w:rPr>
          <w:rFonts w:ascii="Times New Roman" w:hAnsi="Times New Roman" w:cs="Times New Roman"/>
          <w:b/>
          <w:color w:val="000000" w:themeColor="text1"/>
          <w:sz w:val="28"/>
          <w:szCs w:val="28"/>
        </w:rPr>
        <w:t xml:space="preserve">În condițiile în care acest dosar este foarte voluminos, iar cauza una complexă, </w:t>
      </w:r>
      <w:r w:rsidR="00ED53B2" w:rsidRPr="00B70C36">
        <w:rPr>
          <w:rFonts w:ascii="Times New Roman" w:hAnsi="Times New Roman" w:cs="Times New Roman"/>
          <w:b/>
          <w:color w:val="000000" w:themeColor="text1"/>
          <w:sz w:val="28"/>
          <w:szCs w:val="28"/>
        </w:rPr>
        <w:t xml:space="preserve">membrii completului de judecată au luat </w:t>
      </w:r>
      <w:r w:rsidRPr="00B70C36">
        <w:rPr>
          <w:rFonts w:ascii="Times New Roman" w:hAnsi="Times New Roman" w:cs="Times New Roman"/>
          <w:b/>
          <w:color w:val="000000" w:themeColor="text1"/>
          <w:sz w:val="28"/>
          <w:szCs w:val="28"/>
        </w:rPr>
        <w:t xml:space="preserve">măsuri </w:t>
      </w:r>
      <w:r w:rsidR="00ED53B2" w:rsidRPr="00B70C36">
        <w:rPr>
          <w:rFonts w:ascii="Times New Roman" w:hAnsi="Times New Roman" w:cs="Times New Roman"/>
          <w:b/>
          <w:color w:val="000000" w:themeColor="text1"/>
          <w:sz w:val="28"/>
          <w:szCs w:val="28"/>
        </w:rPr>
        <w:t xml:space="preserve">asiguratorii </w:t>
      </w:r>
      <w:r w:rsidRPr="00B70C36">
        <w:rPr>
          <w:rFonts w:ascii="Times New Roman" w:hAnsi="Times New Roman" w:cs="Times New Roman"/>
          <w:b/>
          <w:color w:val="000000" w:themeColor="text1"/>
          <w:sz w:val="28"/>
          <w:szCs w:val="28"/>
        </w:rPr>
        <w:t xml:space="preserve">și </w:t>
      </w:r>
      <w:r w:rsidR="00ED53B2" w:rsidRPr="00B70C36">
        <w:rPr>
          <w:rFonts w:ascii="Times New Roman" w:hAnsi="Times New Roman" w:cs="Times New Roman"/>
          <w:b/>
          <w:color w:val="000000" w:themeColor="text1"/>
          <w:sz w:val="28"/>
          <w:szCs w:val="28"/>
        </w:rPr>
        <w:t xml:space="preserve">au </w:t>
      </w:r>
      <w:r w:rsidRPr="00B70C36">
        <w:rPr>
          <w:rFonts w:ascii="Times New Roman" w:hAnsi="Times New Roman" w:cs="Times New Roman"/>
          <w:b/>
          <w:color w:val="000000" w:themeColor="text1"/>
          <w:sz w:val="28"/>
          <w:szCs w:val="28"/>
        </w:rPr>
        <w:t>respin</w:t>
      </w:r>
      <w:r w:rsidR="00ED53B2" w:rsidRPr="00B70C36">
        <w:rPr>
          <w:rFonts w:ascii="Times New Roman" w:hAnsi="Times New Roman" w:cs="Times New Roman"/>
          <w:b/>
          <w:color w:val="000000" w:themeColor="text1"/>
          <w:sz w:val="28"/>
          <w:szCs w:val="28"/>
        </w:rPr>
        <w:t xml:space="preserve">s toate </w:t>
      </w:r>
      <w:r w:rsidRPr="00B70C36">
        <w:rPr>
          <w:rFonts w:ascii="Times New Roman" w:hAnsi="Times New Roman" w:cs="Times New Roman"/>
          <w:b/>
          <w:color w:val="000000" w:themeColor="text1"/>
          <w:sz w:val="28"/>
          <w:szCs w:val="28"/>
        </w:rPr>
        <w:t>cereril</w:t>
      </w:r>
      <w:r w:rsidR="00ED53B2" w:rsidRPr="00B70C36">
        <w:rPr>
          <w:rFonts w:ascii="Times New Roman" w:hAnsi="Times New Roman" w:cs="Times New Roman"/>
          <w:b/>
          <w:color w:val="000000" w:themeColor="text1"/>
          <w:sz w:val="28"/>
          <w:szCs w:val="28"/>
        </w:rPr>
        <w:t>e formulate de avocați</w:t>
      </w:r>
      <w:r w:rsidRPr="00B70C36">
        <w:rPr>
          <w:rFonts w:ascii="Times New Roman" w:hAnsi="Times New Roman" w:cs="Times New Roman"/>
          <w:b/>
          <w:color w:val="000000" w:themeColor="text1"/>
          <w:sz w:val="28"/>
          <w:szCs w:val="28"/>
        </w:rPr>
        <w:t xml:space="preserve"> în ședință publică, fără timp pentru deliberare și fără ca acestea s</w:t>
      </w:r>
      <w:r w:rsidR="00ED53B2" w:rsidRPr="00B70C36">
        <w:rPr>
          <w:rFonts w:ascii="Times New Roman" w:hAnsi="Times New Roman" w:cs="Times New Roman"/>
          <w:b/>
          <w:color w:val="000000" w:themeColor="text1"/>
          <w:sz w:val="28"/>
          <w:szCs w:val="28"/>
        </w:rPr>
        <w:t>ă fie puse în discuția părților</w:t>
      </w:r>
      <w:r w:rsidRPr="00B70C36">
        <w:rPr>
          <w:rFonts w:ascii="Times New Roman" w:hAnsi="Times New Roman" w:cs="Times New Roman"/>
          <w:b/>
          <w:color w:val="000000" w:themeColor="text1"/>
          <w:sz w:val="28"/>
          <w:szCs w:val="28"/>
        </w:rPr>
        <w:t>.</w:t>
      </w:r>
      <w:r w:rsidR="005140EA" w:rsidRPr="00B70C36">
        <w:rPr>
          <w:rFonts w:ascii="Times New Roman" w:hAnsi="Times New Roman" w:cs="Times New Roman"/>
          <w:b/>
          <w:color w:val="000000" w:themeColor="text1"/>
          <w:sz w:val="28"/>
          <w:szCs w:val="28"/>
        </w:rPr>
        <w:t xml:space="preserve"> </w:t>
      </w:r>
      <w:r w:rsidR="005140EA" w:rsidRPr="00B70C36">
        <w:rPr>
          <w:rFonts w:ascii="Times New Roman" w:hAnsi="Times New Roman" w:cs="Times New Roman"/>
          <w:color w:val="000000" w:themeColor="text1"/>
          <w:sz w:val="28"/>
          <w:szCs w:val="28"/>
        </w:rPr>
        <w:t>Aceștia nu au avut când să studieze dosarul din moment ce prima zi de lucru la Curtea de Apel București a fost chiar ziua procesului. Era normal ca înainte de a dispune vreo măsură în acest dosar să acorde un termen rezonabil din oficiu în vederea studierii dosarului și pregătirea judecății.</w:t>
      </w:r>
    </w:p>
    <w:p w:rsidR="003F5385" w:rsidRPr="00B70C36" w:rsidRDefault="003F5385" w:rsidP="00CA2E5F">
      <w:pPr>
        <w:tabs>
          <w:tab w:val="left" w:pos="630"/>
          <w:tab w:val="left" w:pos="810"/>
        </w:tabs>
        <w:spacing w:after="0" w:line="360" w:lineRule="auto"/>
        <w:ind w:left="720" w:firstLine="720"/>
        <w:jc w:val="both"/>
        <w:rPr>
          <w:rFonts w:ascii="Times New Roman" w:hAnsi="Times New Roman" w:cs="Times New Roman"/>
          <w:b/>
          <w:color w:val="000000" w:themeColor="text1"/>
          <w:sz w:val="28"/>
          <w:szCs w:val="28"/>
          <w:u w:val="single"/>
        </w:rPr>
      </w:pPr>
      <w:r w:rsidRPr="00B70C36">
        <w:rPr>
          <w:rFonts w:ascii="Times New Roman" w:hAnsi="Times New Roman" w:cs="Times New Roman"/>
          <w:color w:val="000000" w:themeColor="text1"/>
          <w:sz w:val="28"/>
          <w:szCs w:val="28"/>
        </w:rPr>
        <w:t xml:space="preserve">Art. 98 alin. (5) din regulamentul de ordine interioară a instanțelor de judecată, prevede că la planificarea de permanență se ține cont cu </w:t>
      </w:r>
      <w:r w:rsidRPr="00B70C36">
        <w:rPr>
          <w:rFonts w:ascii="Times New Roman" w:hAnsi="Times New Roman" w:cs="Times New Roman"/>
          <w:b/>
          <w:color w:val="000000" w:themeColor="text1"/>
          <w:sz w:val="28"/>
          <w:szCs w:val="28"/>
        </w:rPr>
        <w:t xml:space="preserve">prioritate de asigurarea timpului necesar studierii dosarului. Cu atât mai mult, acest principiu trebuie respectat atunci când completul de judecată este </w:t>
      </w:r>
      <w:r w:rsidRPr="00B70C36">
        <w:rPr>
          <w:rFonts w:ascii="Times New Roman" w:hAnsi="Times New Roman" w:cs="Times New Roman"/>
          <w:b/>
          <w:color w:val="000000" w:themeColor="text1"/>
          <w:sz w:val="28"/>
          <w:szCs w:val="28"/>
        </w:rPr>
        <w:lastRenderedPageBreak/>
        <w:t>schimbat în totalitate.</w:t>
      </w:r>
      <w:r w:rsidRPr="00B70C36">
        <w:rPr>
          <w:rFonts w:ascii="Times New Roman" w:hAnsi="Times New Roman" w:cs="Times New Roman"/>
          <w:b/>
          <w:color w:val="000000" w:themeColor="text1"/>
          <w:sz w:val="28"/>
          <w:szCs w:val="28"/>
          <w:u w:val="single"/>
        </w:rPr>
        <w:t xml:space="preserve"> Or, în speță în mod evident cei doi judecători, membri ai completului de judecată, nu au avut când să studieze dosarul, 1 iulie 2014 fiind prima lor zi de muncă la Curtea de Apel București.</w:t>
      </w:r>
    </w:p>
    <w:p w:rsidR="000A1658" w:rsidRPr="00B70C36" w:rsidRDefault="00707F05" w:rsidP="00CA2E5F">
      <w:pPr>
        <w:tabs>
          <w:tab w:val="left" w:pos="630"/>
          <w:tab w:val="left" w:pos="810"/>
        </w:tabs>
        <w:spacing w:after="0" w:line="360" w:lineRule="auto"/>
        <w:ind w:left="720" w:firstLine="720"/>
        <w:jc w:val="both"/>
        <w:rPr>
          <w:rFonts w:ascii="Times New Roman" w:hAnsi="Times New Roman" w:cs="Times New Roman"/>
          <w:color w:val="000000" w:themeColor="text1"/>
          <w:sz w:val="28"/>
          <w:szCs w:val="28"/>
        </w:rPr>
      </w:pPr>
      <w:r w:rsidRPr="00B70C36">
        <w:rPr>
          <w:rFonts w:ascii="Times New Roman" w:hAnsi="Times New Roman" w:cs="Times New Roman"/>
          <w:color w:val="000000" w:themeColor="text1"/>
          <w:sz w:val="28"/>
          <w:szCs w:val="28"/>
        </w:rPr>
        <w:t>Prin aceas</w:t>
      </w:r>
      <w:r w:rsidR="0005361C" w:rsidRPr="00B70C36">
        <w:rPr>
          <w:rFonts w:ascii="Times New Roman" w:hAnsi="Times New Roman" w:cs="Times New Roman"/>
          <w:color w:val="000000" w:themeColor="text1"/>
          <w:sz w:val="28"/>
          <w:szCs w:val="28"/>
        </w:rPr>
        <w:t>ta</w:t>
      </w:r>
      <w:r w:rsidR="008F0D3B" w:rsidRPr="00B70C36">
        <w:rPr>
          <w:rFonts w:ascii="Times New Roman" w:hAnsi="Times New Roman" w:cs="Times New Roman"/>
          <w:color w:val="000000" w:themeColor="text1"/>
          <w:sz w:val="28"/>
          <w:szCs w:val="28"/>
        </w:rPr>
        <w:t>,</w:t>
      </w:r>
      <w:r w:rsidR="0005361C" w:rsidRPr="00B70C36">
        <w:rPr>
          <w:rFonts w:ascii="Times New Roman" w:hAnsi="Times New Roman" w:cs="Times New Roman"/>
          <w:color w:val="000000" w:themeColor="text1"/>
          <w:sz w:val="28"/>
          <w:szCs w:val="28"/>
        </w:rPr>
        <w:t xml:space="preserve"> s-au incalcat atat normele de procedura existente in Codul de procedura penala referitoare la compunerea completului de judec</w:t>
      </w:r>
      <w:r w:rsidR="000967FF" w:rsidRPr="00B70C36">
        <w:rPr>
          <w:rFonts w:ascii="Times New Roman" w:hAnsi="Times New Roman" w:cs="Times New Roman"/>
          <w:color w:val="000000" w:themeColor="text1"/>
          <w:sz w:val="28"/>
          <w:szCs w:val="28"/>
        </w:rPr>
        <w:t>ata si repartizarea aleatorie (</w:t>
      </w:r>
      <w:r w:rsidR="0005361C" w:rsidRPr="00B70C36">
        <w:rPr>
          <w:rFonts w:ascii="Times New Roman" w:hAnsi="Times New Roman" w:cs="Times New Roman"/>
          <w:color w:val="000000" w:themeColor="text1"/>
          <w:sz w:val="28"/>
          <w:szCs w:val="28"/>
        </w:rPr>
        <w:t>art.</w:t>
      </w:r>
      <w:r w:rsidR="00601503" w:rsidRPr="00B70C36">
        <w:rPr>
          <w:rFonts w:ascii="Times New Roman" w:hAnsi="Times New Roman" w:cs="Times New Roman"/>
          <w:color w:val="000000" w:themeColor="text1"/>
          <w:sz w:val="28"/>
          <w:szCs w:val="28"/>
        </w:rPr>
        <w:t xml:space="preserve"> 3</w:t>
      </w:r>
      <w:r w:rsidR="0005361C" w:rsidRPr="00B70C36">
        <w:rPr>
          <w:rFonts w:ascii="Times New Roman" w:hAnsi="Times New Roman" w:cs="Times New Roman"/>
          <w:color w:val="000000" w:themeColor="text1"/>
          <w:sz w:val="28"/>
          <w:szCs w:val="28"/>
        </w:rPr>
        <w:t xml:space="preserve">54 raportat la art. 344 alin. 1 </w:t>
      </w:r>
      <w:r w:rsidR="005140EA" w:rsidRPr="00B70C36">
        <w:rPr>
          <w:rFonts w:ascii="Times New Roman" w:hAnsi="Times New Roman" w:cs="Times New Roman"/>
          <w:color w:val="000000" w:themeColor="text1"/>
          <w:sz w:val="28"/>
          <w:szCs w:val="28"/>
        </w:rPr>
        <w:t>C.pr.pen.</w:t>
      </w:r>
      <w:r w:rsidR="0005361C" w:rsidRPr="00B70C36">
        <w:rPr>
          <w:rFonts w:ascii="Times New Roman" w:hAnsi="Times New Roman" w:cs="Times New Roman"/>
          <w:color w:val="000000" w:themeColor="text1"/>
          <w:sz w:val="28"/>
          <w:szCs w:val="28"/>
        </w:rPr>
        <w:t>), cat si normele de repartizare aleatorie a cauzelor prevazute in Regulament, precum si in art.</w:t>
      </w:r>
      <w:r w:rsidR="00601503" w:rsidRPr="00B70C36">
        <w:rPr>
          <w:rFonts w:ascii="Times New Roman" w:hAnsi="Times New Roman" w:cs="Times New Roman"/>
          <w:color w:val="000000" w:themeColor="text1"/>
          <w:sz w:val="28"/>
          <w:szCs w:val="28"/>
        </w:rPr>
        <w:t xml:space="preserve"> </w:t>
      </w:r>
      <w:r w:rsidR="0005361C" w:rsidRPr="00B70C36">
        <w:rPr>
          <w:rFonts w:ascii="Times New Roman" w:hAnsi="Times New Roman" w:cs="Times New Roman"/>
          <w:color w:val="000000" w:themeColor="text1"/>
          <w:sz w:val="28"/>
          <w:szCs w:val="28"/>
        </w:rPr>
        <w:t>11</w:t>
      </w:r>
      <w:r w:rsidR="00601503" w:rsidRPr="00B70C36">
        <w:rPr>
          <w:rFonts w:ascii="Times New Roman" w:hAnsi="Times New Roman" w:cs="Times New Roman"/>
          <w:color w:val="000000" w:themeColor="text1"/>
          <w:sz w:val="28"/>
          <w:szCs w:val="28"/>
        </w:rPr>
        <w:t xml:space="preserve"> și art. </w:t>
      </w:r>
      <w:r w:rsidR="00ED53B2" w:rsidRPr="00B70C36">
        <w:rPr>
          <w:rFonts w:ascii="Times New Roman" w:hAnsi="Times New Roman" w:cs="Times New Roman"/>
          <w:color w:val="000000" w:themeColor="text1"/>
          <w:sz w:val="28"/>
          <w:szCs w:val="28"/>
        </w:rPr>
        <w:t>53</w:t>
      </w:r>
      <w:r w:rsidR="0005361C" w:rsidRPr="00B70C36">
        <w:rPr>
          <w:rFonts w:ascii="Times New Roman" w:hAnsi="Times New Roman" w:cs="Times New Roman"/>
          <w:color w:val="000000" w:themeColor="text1"/>
          <w:sz w:val="28"/>
          <w:szCs w:val="28"/>
        </w:rPr>
        <w:t xml:space="preserve"> din Legea 304/2004</w:t>
      </w:r>
      <w:r w:rsidR="00DD0614" w:rsidRPr="00B70C36">
        <w:rPr>
          <w:rFonts w:ascii="Times New Roman" w:hAnsi="Times New Roman" w:cs="Times New Roman"/>
          <w:color w:val="000000" w:themeColor="text1"/>
          <w:sz w:val="28"/>
          <w:szCs w:val="28"/>
        </w:rPr>
        <w:t xml:space="preserve"> </w:t>
      </w:r>
      <w:r w:rsidR="008F0D3B" w:rsidRPr="00B70C36">
        <w:rPr>
          <w:rFonts w:ascii="Times New Roman" w:hAnsi="Times New Roman" w:cs="Times New Roman"/>
          <w:color w:val="000000" w:themeColor="text1"/>
          <w:sz w:val="28"/>
          <w:szCs w:val="28"/>
        </w:rPr>
        <w:t>privind</w:t>
      </w:r>
      <w:r w:rsidR="0005361C" w:rsidRPr="00B70C36">
        <w:rPr>
          <w:rFonts w:ascii="Times New Roman" w:hAnsi="Times New Roman" w:cs="Times New Roman"/>
          <w:color w:val="000000" w:themeColor="text1"/>
          <w:sz w:val="28"/>
          <w:szCs w:val="28"/>
        </w:rPr>
        <w:t xml:space="preserve"> organizarea judiciara cu modificar</w:t>
      </w:r>
      <w:r w:rsidR="00BA083A" w:rsidRPr="00B70C36">
        <w:rPr>
          <w:rFonts w:ascii="Times New Roman" w:hAnsi="Times New Roman" w:cs="Times New Roman"/>
          <w:color w:val="000000" w:themeColor="text1"/>
          <w:sz w:val="28"/>
          <w:szCs w:val="28"/>
        </w:rPr>
        <w:t>il</w:t>
      </w:r>
      <w:r w:rsidR="0005361C" w:rsidRPr="00B70C36">
        <w:rPr>
          <w:rFonts w:ascii="Times New Roman" w:hAnsi="Times New Roman" w:cs="Times New Roman"/>
          <w:color w:val="000000" w:themeColor="text1"/>
          <w:sz w:val="28"/>
          <w:szCs w:val="28"/>
        </w:rPr>
        <w:t>e si completarile ulterioare, care stabileste</w:t>
      </w:r>
      <w:r w:rsidR="008F0D3B" w:rsidRPr="00B70C36">
        <w:rPr>
          <w:rFonts w:ascii="Times New Roman" w:hAnsi="Times New Roman" w:cs="Times New Roman"/>
          <w:color w:val="000000" w:themeColor="text1"/>
          <w:sz w:val="28"/>
          <w:szCs w:val="28"/>
        </w:rPr>
        <w:t>,</w:t>
      </w:r>
      <w:r w:rsidR="0005361C" w:rsidRPr="00B70C36">
        <w:rPr>
          <w:rFonts w:ascii="Times New Roman" w:hAnsi="Times New Roman" w:cs="Times New Roman"/>
          <w:color w:val="000000" w:themeColor="text1"/>
          <w:sz w:val="28"/>
          <w:szCs w:val="28"/>
        </w:rPr>
        <w:t xml:space="preserve"> cu titlu </w:t>
      </w:r>
      <w:r w:rsidR="008F0D3B" w:rsidRPr="00B70C36">
        <w:rPr>
          <w:rFonts w:ascii="Times New Roman" w:hAnsi="Times New Roman" w:cs="Times New Roman"/>
          <w:color w:val="000000" w:themeColor="text1"/>
          <w:sz w:val="28"/>
          <w:szCs w:val="28"/>
        </w:rPr>
        <w:t xml:space="preserve">general, </w:t>
      </w:r>
      <w:r w:rsidR="0005361C" w:rsidRPr="00B70C36">
        <w:rPr>
          <w:rFonts w:ascii="Times New Roman" w:hAnsi="Times New Roman" w:cs="Times New Roman"/>
          <w:color w:val="000000" w:themeColor="text1"/>
          <w:sz w:val="28"/>
          <w:szCs w:val="28"/>
        </w:rPr>
        <w:t>ca activitatea de judecata in toate etapele, inclusiv in apel</w:t>
      </w:r>
      <w:r w:rsidR="008F0D3B" w:rsidRPr="00B70C36">
        <w:rPr>
          <w:rFonts w:ascii="Times New Roman" w:hAnsi="Times New Roman" w:cs="Times New Roman"/>
          <w:color w:val="000000" w:themeColor="text1"/>
          <w:sz w:val="28"/>
          <w:szCs w:val="28"/>
        </w:rPr>
        <w:t>,</w:t>
      </w:r>
      <w:r w:rsidR="0005361C" w:rsidRPr="00B70C36">
        <w:rPr>
          <w:rFonts w:ascii="Times New Roman" w:hAnsi="Times New Roman" w:cs="Times New Roman"/>
          <w:color w:val="000000" w:themeColor="text1"/>
          <w:sz w:val="28"/>
          <w:szCs w:val="28"/>
        </w:rPr>
        <w:t xml:space="preserve"> se desfasoara cu respectarea principiilor distribuirii aleatorii a dosarelor si continuitatii.</w:t>
      </w:r>
    </w:p>
    <w:p w:rsidR="00BA083A" w:rsidRPr="00B70C36" w:rsidRDefault="00ED53B2" w:rsidP="00CA2E5F">
      <w:pPr>
        <w:tabs>
          <w:tab w:val="left" w:pos="630"/>
          <w:tab w:val="left" w:pos="810"/>
        </w:tabs>
        <w:spacing w:after="0" w:line="360" w:lineRule="auto"/>
        <w:ind w:left="720" w:firstLine="720"/>
        <w:jc w:val="both"/>
        <w:rPr>
          <w:rFonts w:ascii="Times New Roman" w:hAnsi="Times New Roman" w:cs="Times New Roman"/>
          <w:b/>
          <w:color w:val="000000" w:themeColor="text1"/>
          <w:sz w:val="28"/>
          <w:szCs w:val="28"/>
        </w:rPr>
      </w:pPr>
      <w:r w:rsidRPr="00B70C36">
        <w:rPr>
          <w:rFonts w:ascii="Times New Roman" w:hAnsi="Times New Roman" w:cs="Times New Roman"/>
          <w:b/>
          <w:color w:val="000000" w:themeColor="text1"/>
          <w:sz w:val="28"/>
          <w:szCs w:val="28"/>
        </w:rPr>
        <w:t>În aceste condiții, apreciez compunerea completulu</w:t>
      </w:r>
      <w:r w:rsidR="009D5B7C" w:rsidRPr="00B70C36">
        <w:rPr>
          <w:rFonts w:ascii="Times New Roman" w:hAnsi="Times New Roman" w:cs="Times New Roman"/>
          <w:b/>
          <w:color w:val="000000" w:themeColor="text1"/>
          <w:sz w:val="28"/>
          <w:szCs w:val="28"/>
        </w:rPr>
        <w:t xml:space="preserve">i de judecată ca fiind nelegală, măsurile luate de acesta fiind lovite de nulitate absolută în condițiile art. 281 alin. (1) lit. a) C.pr.pen., motiv pentru care vă solicit </w:t>
      </w:r>
      <w:r w:rsidR="00491ECF" w:rsidRPr="00B70C36">
        <w:rPr>
          <w:rFonts w:ascii="Times New Roman" w:hAnsi="Times New Roman" w:cs="Times New Roman"/>
          <w:b/>
          <w:color w:val="000000" w:themeColor="text1"/>
          <w:sz w:val="28"/>
          <w:szCs w:val="28"/>
        </w:rPr>
        <w:t>să admiteț</w:t>
      </w:r>
      <w:r w:rsidR="009A053A" w:rsidRPr="00B70C36">
        <w:rPr>
          <w:rFonts w:ascii="Times New Roman" w:hAnsi="Times New Roman" w:cs="Times New Roman"/>
          <w:b/>
          <w:color w:val="000000" w:themeColor="text1"/>
          <w:sz w:val="28"/>
          <w:szCs w:val="28"/>
        </w:rPr>
        <w:t>i</w:t>
      </w:r>
      <w:r w:rsidR="00491ECF" w:rsidRPr="00B70C36">
        <w:rPr>
          <w:rFonts w:ascii="Times New Roman" w:hAnsi="Times New Roman" w:cs="Times New Roman"/>
          <w:b/>
          <w:color w:val="000000" w:themeColor="text1"/>
          <w:sz w:val="28"/>
          <w:szCs w:val="28"/>
        </w:rPr>
        <w:t xml:space="preserve"> prezenta contestație în anulare</w:t>
      </w:r>
      <w:r w:rsidR="009D5B7C" w:rsidRPr="00B70C36">
        <w:rPr>
          <w:rFonts w:ascii="Times New Roman" w:hAnsi="Times New Roman" w:cs="Times New Roman"/>
          <w:b/>
          <w:color w:val="000000" w:themeColor="text1"/>
          <w:sz w:val="28"/>
          <w:szCs w:val="28"/>
        </w:rPr>
        <w:t>.</w:t>
      </w:r>
    </w:p>
    <w:p w:rsidR="000B2938" w:rsidRPr="00B70C36" w:rsidRDefault="000B2938" w:rsidP="00CA2E5F">
      <w:pPr>
        <w:tabs>
          <w:tab w:val="left" w:pos="630"/>
          <w:tab w:val="left" w:pos="810"/>
        </w:tabs>
        <w:spacing w:after="0" w:line="360" w:lineRule="auto"/>
        <w:ind w:left="720" w:firstLine="720"/>
        <w:jc w:val="both"/>
        <w:rPr>
          <w:rFonts w:ascii="Times New Roman" w:hAnsi="Times New Roman" w:cs="Times New Roman"/>
          <w:b/>
          <w:color w:val="000000" w:themeColor="text1"/>
          <w:sz w:val="28"/>
          <w:szCs w:val="28"/>
        </w:rPr>
      </w:pPr>
    </w:p>
    <w:p w:rsidR="004D1288" w:rsidRPr="00B70C36" w:rsidRDefault="000B2938" w:rsidP="00CA2E5F">
      <w:pPr>
        <w:pStyle w:val="ListParagraph"/>
        <w:numPr>
          <w:ilvl w:val="0"/>
          <w:numId w:val="2"/>
        </w:numPr>
        <w:tabs>
          <w:tab w:val="left" w:pos="630"/>
          <w:tab w:val="left" w:pos="810"/>
        </w:tabs>
        <w:spacing w:after="0" w:line="360" w:lineRule="auto"/>
        <w:ind w:left="1800"/>
        <w:jc w:val="both"/>
        <w:rPr>
          <w:rFonts w:ascii="Times New Roman" w:hAnsi="Times New Roman" w:cs="Times New Roman"/>
          <w:b/>
          <w:color w:val="000000" w:themeColor="text1"/>
          <w:sz w:val="28"/>
          <w:szCs w:val="28"/>
        </w:rPr>
      </w:pPr>
      <w:r w:rsidRPr="00B70C36">
        <w:rPr>
          <w:rFonts w:ascii="Times New Roman" w:hAnsi="Times New Roman" w:cs="Times New Roman"/>
          <w:b/>
          <w:color w:val="000000" w:themeColor="text1"/>
          <w:sz w:val="28"/>
          <w:szCs w:val="28"/>
        </w:rPr>
        <w:t>A existat un caz de incompatibilitate cu privire la ambii judecători ai completului de judecată (art. 426 lit. d teza a II-a)</w:t>
      </w:r>
    </w:p>
    <w:p w:rsidR="009A053A" w:rsidRPr="00B70C36" w:rsidRDefault="009A053A" w:rsidP="00CA2E5F">
      <w:pPr>
        <w:pStyle w:val="ListParagraph"/>
        <w:tabs>
          <w:tab w:val="left" w:pos="630"/>
          <w:tab w:val="left" w:pos="810"/>
        </w:tabs>
        <w:spacing w:after="0" w:line="360" w:lineRule="auto"/>
        <w:ind w:left="2070"/>
        <w:jc w:val="both"/>
        <w:rPr>
          <w:rFonts w:ascii="Times New Roman" w:hAnsi="Times New Roman" w:cs="Times New Roman"/>
          <w:b/>
          <w:color w:val="000000" w:themeColor="text1"/>
          <w:sz w:val="28"/>
          <w:szCs w:val="28"/>
        </w:rPr>
      </w:pPr>
    </w:p>
    <w:p w:rsidR="00D76DAC" w:rsidRPr="00B70C36" w:rsidRDefault="00904442" w:rsidP="00CA2E5F">
      <w:pPr>
        <w:pStyle w:val="ListParagraph"/>
        <w:numPr>
          <w:ilvl w:val="1"/>
          <w:numId w:val="2"/>
        </w:numPr>
        <w:tabs>
          <w:tab w:val="left" w:pos="630"/>
          <w:tab w:val="left" w:pos="810"/>
        </w:tabs>
        <w:spacing w:after="0" w:line="360" w:lineRule="auto"/>
        <w:ind w:left="720" w:firstLine="720"/>
        <w:jc w:val="both"/>
        <w:rPr>
          <w:rFonts w:ascii="Times New Roman" w:hAnsi="Times New Roman" w:cs="Times New Roman"/>
          <w:b/>
          <w:sz w:val="28"/>
          <w:szCs w:val="28"/>
        </w:rPr>
      </w:pPr>
      <w:r w:rsidRPr="00B70C36">
        <w:rPr>
          <w:rFonts w:ascii="Times New Roman" w:hAnsi="Times New Roman" w:cs="Times New Roman"/>
          <w:b/>
          <w:sz w:val="28"/>
          <w:szCs w:val="28"/>
        </w:rPr>
        <w:t xml:space="preserve">Cei doi judecători erau incompatibili să soluționeze contestațiile împotriva propriilor măsuri </w:t>
      </w:r>
      <w:r w:rsidR="00D76DAC" w:rsidRPr="00B70C36">
        <w:rPr>
          <w:rFonts w:ascii="Times New Roman" w:hAnsi="Times New Roman" w:cs="Times New Roman"/>
          <w:b/>
          <w:sz w:val="28"/>
          <w:szCs w:val="28"/>
        </w:rPr>
        <w:t>(art. 64 alin. 6 C.pr.pen.)</w:t>
      </w:r>
    </w:p>
    <w:p w:rsidR="006D4B98" w:rsidRPr="00B70C36" w:rsidRDefault="006D4B98" w:rsidP="00CA2E5F">
      <w:pPr>
        <w:pStyle w:val="ListParagraph"/>
        <w:tabs>
          <w:tab w:val="left" w:pos="630"/>
          <w:tab w:val="left" w:pos="810"/>
        </w:tabs>
        <w:spacing w:after="0" w:line="360" w:lineRule="auto"/>
        <w:ind w:left="1440"/>
        <w:jc w:val="both"/>
        <w:rPr>
          <w:rFonts w:ascii="Times New Roman" w:hAnsi="Times New Roman" w:cs="Times New Roman"/>
          <w:b/>
          <w:sz w:val="28"/>
          <w:szCs w:val="28"/>
        </w:rPr>
      </w:pPr>
    </w:p>
    <w:p w:rsidR="00D76DAC" w:rsidRPr="00B70C36" w:rsidRDefault="00D76DAC" w:rsidP="00CA2E5F">
      <w:pPr>
        <w:tabs>
          <w:tab w:val="left" w:pos="630"/>
          <w:tab w:val="left" w:pos="810"/>
        </w:tabs>
        <w:spacing w:after="0" w:line="360" w:lineRule="auto"/>
        <w:ind w:left="720" w:firstLine="720"/>
        <w:jc w:val="both"/>
        <w:rPr>
          <w:rFonts w:ascii="Times New Roman" w:hAnsi="Times New Roman" w:cs="Times New Roman"/>
          <w:b/>
          <w:i/>
          <w:sz w:val="28"/>
          <w:szCs w:val="28"/>
        </w:rPr>
      </w:pPr>
      <w:r w:rsidRPr="00B70C36">
        <w:rPr>
          <w:rFonts w:ascii="Times New Roman" w:hAnsi="Times New Roman" w:cs="Times New Roman"/>
          <w:sz w:val="28"/>
          <w:szCs w:val="28"/>
        </w:rPr>
        <w:t xml:space="preserve">La data de 01 iulie 2014, la debutul ședinței de judecată, instanța de apel a adus la cunoștință părților și reprezentantului Ministerului Public faptul că a dispus extinderea sechestrului asigurator și cu privire la bunuri ce îmi aparțin, în calitate de beneficiar real, precum și asupra bunurilor fiicelor </w:t>
      </w:r>
      <w:r w:rsidRPr="00B70C36">
        <w:rPr>
          <w:rFonts w:ascii="Times New Roman" w:hAnsi="Times New Roman" w:cs="Times New Roman"/>
          <w:sz w:val="28"/>
          <w:szCs w:val="28"/>
        </w:rPr>
        <w:lastRenderedPageBreak/>
        <w:t xml:space="preserve">mele Camelia Voiculescu și Corina Voiculescu. Împotriva acestor măsuri asiguratorii am formulat contestații la executare, </w:t>
      </w:r>
      <w:r w:rsidRPr="00B70C36">
        <w:rPr>
          <w:rFonts w:ascii="Times New Roman" w:hAnsi="Times New Roman" w:cs="Times New Roman"/>
          <w:b/>
          <w:sz w:val="28"/>
          <w:szCs w:val="28"/>
        </w:rPr>
        <w:t xml:space="preserve">atât </w:t>
      </w:r>
      <w:r w:rsidRPr="00B70C36">
        <w:rPr>
          <w:rFonts w:ascii="Times New Roman" w:hAnsi="Times New Roman" w:cs="Times New Roman"/>
          <w:b/>
          <w:i/>
          <w:sz w:val="28"/>
          <w:szCs w:val="28"/>
        </w:rPr>
        <w:t>cu privire la nelegalitatea luării măsurii asiguratorii</w:t>
      </w:r>
      <w:r w:rsidRPr="00B70C36">
        <w:rPr>
          <w:rFonts w:ascii="Times New Roman" w:hAnsi="Times New Roman" w:cs="Times New Roman"/>
          <w:b/>
          <w:sz w:val="28"/>
          <w:szCs w:val="28"/>
        </w:rPr>
        <w:t xml:space="preserve">, cât și cu privire la </w:t>
      </w:r>
      <w:r w:rsidRPr="00B70C36">
        <w:rPr>
          <w:rFonts w:ascii="Times New Roman" w:hAnsi="Times New Roman" w:cs="Times New Roman"/>
          <w:b/>
          <w:i/>
          <w:sz w:val="28"/>
          <w:szCs w:val="28"/>
        </w:rPr>
        <w:t>modul de punere în aplicare a acestora.</w:t>
      </w:r>
    </w:p>
    <w:p w:rsidR="00D76DAC" w:rsidRPr="00B70C36" w:rsidRDefault="00D76DAC"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Conform art. 64 alin. (6) C.pr.pen., „</w:t>
      </w:r>
      <w:r w:rsidRPr="00B70C36">
        <w:rPr>
          <w:rFonts w:ascii="Times New Roman" w:hAnsi="Times New Roman" w:cs="Times New Roman"/>
          <w:i/>
          <w:sz w:val="28"/>
          <w:szCs w:val="28"/>
        </w:rPr>
        <w:t>judecătorul care s-a pronunțat cu privire la o măsură supusă contestației nu poate participa la soluționarea contestației</w:t>
      </w:r>
      <w:r w:rsidRPr="00B70C36">
        <w:rPr>
          <w:rFonts w:ascii="Times New Roman" w:hAnsi="Times New Roman" w:cs="Times New Roman"/>
          <w:sz w:val="28"/>
          <w:szCs w:val="28"/>
        </w:rPr>
        <w:t xml:space="preserve">”. </w:t>
      </w:r>
    </w:p>
    <w:p w:rsidR="00D76DAC" w:rsidRPr="00B70C36" w:rsidRDefault="00D76DAC"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 xml:space="preserve">Raportat la dispozițiile art. 250 </w:t>
      </w:r>
      <w:r w:rsidRPr="00B70C36">
        <w:rPr>
          <w:rFonts w:ascii="Times New Roman" w:hAnsi="Times New Roman" w:cs="Times New Roman"/>
          <w:sz w:val="28"/>
          <w:szCs w:val="28"/>
        </w:rPr>
        <w:tab/>
        <w:t>alin. (6) C.pr.pen.,</w:t>
      </w:r>
      <w:r w:rsidR="00420700" w:rsidRPr="00B70C36">
        <w:rPr>
          <w:rFonts w:ascii="Times New Roman" w:hAnsi="Times New Roman" w:cs="Times New Roman"/>
          <w:sz w:val="28"/>
          <w:szCs w:val="28"/>
        </w:rPr>
        <w:t xml:space="preserve"> care prevad că „</w:t>
      </w:r>
      <w:r w:rsidR="00420700" w:rsidRPr="00B70C36">
        <w:rPr>
          <w:rFonts w:ascii="Times New Roman" w:hAnsi="Times New Roman" w:cs="Times New Roman"/>
          <w:i/>
          <w:sz w:val="28"/>
          <w:szCs w:val="28"/>
        </w:rPr>
        <w:t xml:space="preserve">împotriva modului de aducere la îndeplinire a măsurii asigurătorii luate de către judecătorul de cameră preliminară ori de către instanţa de judecată, procurorul, suspectul ori inculpatul sau orice altă persoană interesată poate face contestaţie la acest judecător ori la această instanţă, în termen de 3 zile de la data punerii în </w:t>
      </w:r>
      <w:hyperlink r:id="rId9" w:tgtFrame="_blank" w:tooltip="Legea nr. 188/2000 privind executorii judecătoreşti" w:history="1">
        <w:r w:rsidR="00420700" w:rsidRPr="00B70C36">
          <w:rPr>
            <w:rStyle w:val="Hyperlink"/>
            <w:rFonts w:ascii="Times New Roman" w:hAnsi="Times New Roman" w:cs="Times New Roman"/>
            <w:i/>
            <w:color w:val="000000" w:themeColor="text1"/>
            <w:sz w:val="28"/>
            <w:szCs w:val="28"/>
          </w:rPr>
          <w:t>executare</w:t>
        </w:r>
      </w:hyperlink>
      <w:r w:rsidR="00420700" w:rsidRPr="00B70C36">
        <w:rPr>
          <w:rFonts w:ascii="Times New Roman" w:hAnsi="Times New Roman" w:cs="Times New Roman"/>
          <w:i/>
          <w:sz w:val="28"/>
          <w:szCs w:val="28"/>
        </w:rPr>
        <w:t xml:space="preserve"> a măsurii</w:t>
      </w:r>
      <w:r w:rsidR="00420700" w:rsidRPr="00B70C36">
        <w:rPr>
          <w:rFonts w:ascii="Times New Roman" w:hAnsi="Times New Roman" w:cs="Times New Roman"/>
          <w:sz w:val="28"/>
          <w:szCs w:val="28"/>
        </w:rPr>
        <w:t>”,</w:t>
      </w:r>
      <w:r w:rsidR="00420700" w:rsidRPr="00B70C36">
        <w:rPr>
          <w:i/>
          <w:sz w:val="28"/>
          <w:szCs w:val="28"/>
        </w:rPr>
        <w:t xml:space="preserve"> </w:t>
      </w:r>
      <w:r w:rsidRPr="00B70C36">
        <w:rPr>
          <w:rFonts w:ascii="Times New Roman" w:hAnsi="Times New Roman" w:cs="Times New Roman"/>
          <w:sz w:val="28"/>
          <w:szCs w:val="28"/>
        </w:rPr>
        <w:t xml:space="preserve"> textul de lege sus menționat are prioritate, făcând referire atât la pronunțarea asupra luării măsurii, cât și  asupra modului de aducere la îndeplinire a acesteia.</w:t>
      </w:r>
    </w:p>
    <w:p w:rsidR="00D76DAC" w:rsidRPr="00B70C36" w:rsidRDefault="00D76DAC"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Textul art. 64 alin. (6) C.pr.pen. nu poate fi interpretat sub nicio formă în sensul că limitează cazul de incompatibilitate doar la situația nereglementată în care instanța dispune cu privire la contestația împotriva luării unei măsuri asiguratorii, întrucât aceasta ar însemna o adăugare la lege, care este nepermisă. Dimpotrivă, modul de formulare al acestui caz, care se referă la pronunțarea judecătorului cu privire la o măsură, permite interpretarea că ea privește toate aspectele referitoare la măsura dispusă, respectiv atât cele privind condițiile de luare, cât și cele privind condițiile referitoare la modul de aducere la îndeplinire, potrivit legii.</w:t>
      </w:r>
    </w:p>
    <w:p w:rsidR="00D76DAC" w:rsidRPr="00B70C36" w:rsidRDefault="00D76DAC"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 xml:space="preserve">Dacă s-ar accepta interpretarea potrivit căreia ar exista caz de incompatibilitate doar atunci când judecătorul s-a pronunțat cu privire la </w:t>
      </w:r>
      <w:r w:rsidRPr="00B70C36">
        <w:rPr>
          <w:rFonts w:ascii="Times New Roman" w:hAnsi="Times New Roman" w:cs="Times New Roman"/>
          <w:sz w:val="28"/>
          <w:szCs w:val="28"/>
        </w:rPr>
        <w:lastRenderedPageBreak/>
        <w:t>luare, nu și cu privire la modul de aducere la îndeplinire a măsurii, dispoziții care sunt inseparabile și care aparțin aceluiași judecător, ar însemna să se accepte că judecătorul ar putea soluționa contestația împotriva propriei măsuri, ceea ce este inadmisibil și reprezintă, fără îndoială, o încălcare gravă a principiului garantării imparțialității judecătorului unei cauze, intrând în sfera de incidență a art. 64 alin. (6) C.pr.pen.</w:t>
      </w:r>
    </w:p>
    <w:p w:rsidR="00D76DAC" w:rsidRPr="00B70C36" w:rsidRDefault="00D76DAC"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Cu privire la prevederile textelor art. 250 alin. (6) și art. 64 alin. (6) C.pr.pen. și la corelarea dintre acestea, în doctrina recentă s-a subliniat faptul că: “</w:t>
      </w:r>
      <w:r w:rsidRPr="00B70C36">
        <w:rPr>
          <w:rFonts w:ascii="Times New Roman" w:hAnsi="Times New Roman" w:cs="Times New Roman"/>
          <w:i/>
          <w:sz w:val="28"/>
          <w:szCs w:val="28"/>
        </w:rPr>
        <w:t>la fel de gravă apreciem că este și formularea textului de lege care prevede posibilitatea contestării acestei modalități de aducere la îndeplinire «la acest judecător ori la această instanță», ceea ce induce aparent idea că și contestația se va soluționa de același judecător de cameră preliminară ori de același complet care a și stabilit modalitatea de aducere la îndeplinire a măsurii</w:t>
      </w:r>
      <w:r w:rsidRPr="00B70C36">
        <w:rPr>
          <w:rFonts w:ascii="Times New Roman" w:hAnsi="Times New Roman" w:cs="Times New Roman"/>
          <w:b/>
          <w:i/>
          <w:sz w:val="28"/>
          <w:szCs w:val="28"/>
        </w:rPr>
        <w:t xml:space="preserve">. </w:t>
      </w:r>
      <w:r w:rsidRPr="00B70C36">
        <w:rPr>
          <w:rFonts w:ascii="Times New Roman" w:hAnsi="Times New Roman" w:cs="Times New Roman"/>
          <w:b/>
          <w:i/>
          <w:sz w:val="28"/>
          <w:szCs w:val="28"/>
          <w:u w:val="single"/>
        </w:rPr>
        <w:t>Împotriva unei astfel de interpretări stau atât prevederile art. 64 alin. (6) C.pr.pen. referitoare la incompatibilitatea judecătorilor, cât și art. 14 CEDO referitor la dreptul la un recurs efectiv</w:t>
      </w:r>
      <w:r w:rsidRPr="00B70C36">
        <w:rPr>
          <w:rFonts w:ascii="Times New Roman" w:hAnsi="Times New Roman" w:cs="Times New Roman"/>
          <w:sz w:val="28"/>
          <w:szCs w:val="28"/>
        </w:rPr>
        <w:t xml:space="preserve"> (…) ” (</w:t>
      </w:r>
      <w:r w:rsidRPr="00B70C36">
        <w:rPr>
          <w:rFonts w:ascii="Times New Roman" w:hAnsi="Times New Roman" w:cs="Times New Roman"/>
          <w:i/>
          <w:sz w:val="28"/>
          <w:szCs w:val="28"/>
        </w:rPr>
        <w:t>A. Vasilache</w:t>
      </w:r>
      <w:r w:rsidRPr="00B70C36">
        <w:rPr>
          <w:rFonts w:ascii="Times New Roman" w:hAnsi="Times New Roman" w:cs="Times New Roman"/>
          <w:sz w:val="28"/>
          <w:szCs w:val="28"/>
        </w:rPr>
        <w:t xml:space="preserve">, în </w:t>
      </w:r>
      <w:r w:rsidRPr="00B70C36">
        <w:rPr>
          <w:rFonts w:ascii="Times New Roman" w:hAnsi="Times New Roman" w:cs="Times New Roman"/>
          <w:i/>
          <w:sz w:val="28"/>
          <w:szCs w:val="28"/>
        </w:rPr>
        <w:t>P. Buneci</w:t>
      </w:r>
      <w:r w:rsidRPr="00B70C36">
        <w:rPr>
          <w:rFonts w:ascii="Times New Roman" w:hAnsi="Times New Roman" w:cs="Times New Roman"/>
          <w:sz w:val="28"/>
          <w:szCs w:val="28"/>
        </w:rPr>
        <w:t xml:space="preserve"> coord, Noul cod de procedură penală, Ed. C.H. Beck, București, 2014, p. 317).</w:t>
      </w:r>
    </w:p>
    <w:p w:rsidR="00014D41" w:rsidRPr="00B70C36" w:rsidRDefault="00014D41"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Pentru acest motiv, am formulat cerere de recuzare, instanța respingând-o ca fiind inadmisibilă.</w:t>
      </w:r>
    </w:p>
    <w:p w:rsidR="00420700" w:rsidRPr="00B70C36" w:rsidRDefault="00420700"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Cu toate acestea, cei doi judecători s-au pronunțat asupra contestațiilor după cum urmează: „</w:t>
      </w:r>
      <w:r w:rsidRPr="00B70C36">
        <w:rPr>
          <w:rFonts w:ascii="Times New Roman" w:hAnsi="Times New Roman" w:cs="Times New Roman"/>
          <w:i/>
          <w:sz w:val="28"/>
          <w:szCs w:val="28"/>
        </w:rPr>
        <w:t>în temeiul art. 250 alin. 6 C.p.p. cu referire la art 13 din Convenţia Europeana a Drepturilor Omului şi a îndatoririlor fundamentale respinge ca nefondate contestaţiile formulate de intervenienţii Sc Grupul Industrial Voiculescu, Compania GRIVCO Sa Bucureşti şi de către Societatea Compania de Cercetări Aplicative şi Investiţii SA, Voiculescu Dan, Voiculescu Camelia Rodica, Voiculescu Corina-Mirela”.</w:t>
      </w:r>
    </w:p>
    <w:p w:rsidR="001E4ADD" w:rsidRPr="00B70C36" w:rsidRDefault="00D76DAC" w:rsidP="008C56BC">
      <w:pPr>
        <w:tabs>
          <w:tab w:val="left" w:pos="630"/>
          <w:tab w:val="left" w:pos="810"/>
        </w:tabs>
        <w:spacing w:after="0" w:line="360" w:lineRule="auto"/>
        <w:ind w:left="720" w:firstLine="720"/>
        <w:jc w:val="both"/>
        <w:rPr>
          <w:rFonts w:ascii="Times New Roman" w:hAnsi="Times New Roman" w:cs="Times New Roman"/>
          <w:b/>
          <w:sz w:val="28"/>
          <w:szCs w:val="28"/>
        </w:rPr>
      </w:pPr>
      <w:r w:rsidRPr="00B70C36">
        <w:rPr>
          <w:rFonts w:ascii="Times New Roman" w:hAnsi="Times New Roman" w:cs="Times New Roman"/>
          <w:sz w:val="28"/>
          <w:szCs w:val="28"/>
        </w:rPr>
        <w:lastRenderedPageBreak/>
        <w:t xml:space="preserve">În consecință, judecătorul care s-a pronunțat cu privire la luarea unei măsuri, precum și a modului de aducere la îndeplinire a acesteia </w:t>
      </w:r>
      <w:r w:rsidRPr="00B70C36">
        <w:rPr>
          <w:rFonts w:ascii="Times New Roman" w:hAnsi="Times New Roman" w:cs="Times New Roman"/>
          <w:b/>
          <w:sz w:val="28"/>
          <w:szCs w:val="28"/>
        </w:rPr>
        <w:t xml:space="preserve">este incompatibil să soluționeze contestația </w:t>
      </w:r>
      <w:r w:rsidRPr="00B70C36">
        <w:rPr>
          <w:rFonts w:ascii="Times New Roman" w:hAnsi="Times New Roman" w:cs="Times New Roman"/>
          <w:b/>
          <w:sz w:val="28"/>
          <w:szCs w:val="28"/>
          <w:u w:val="single"/>
        </w:rPr>
        <w:t>împotriva propriei măsuri</w:t>
      </w:r>
      <w:r w:rsidR="00E34A1B" w:rsidRPr="00B70C36">
        <w:rPr>
          <w:rFonts w:ascii="Times New Roman" w:hAnsi="Times New Roman" w:cs="Times New Roman"/>
          <w:b/>
          <w:sz w:val="28"/>
          <w:szCs w:val="28"/>
        </w:rPr>
        <w:t>, motiv pentru care vă solicit să admiteți prezenta contestație în anulare.</w:t>
      </w:r>
    </w:p>
    <w:p w:rsidR="001E4ADD" w:rsidRPr="00B70C36" w:rsidRDefault="001E4ADD" w:rsidP="00CA2E5F">
      <w:pPr>
        <w:pStyle w:val="ListParagraph"/>
        <w:tabs>
          <w:tab w:val="left" w:pos="630"/>
          <w:tab w:val="left" w:pos="810"/>
        </w:tabs>
        <w:spacing w:after="0" w:line="360" w:lineRule="auto"/>
        <w:ind w:left="1440"/>
        <w:jc w:val="both"/>
        <w:rPr>
          <w:rFonts w:ascii="Times New Roman" w:hAnsi="Times New Roman" w:cs="Times New Roman"/>
          <w:b/>
          <w:sz w:val="28"/>
          <w:szCs w:val="28"/>
        </w:rPr>
      </w:pPr>
    </w:p>
    <w:p w:rsidR="00014D41" w:rsidRPr="00B70C36" w:rsidRDefault="009A053A" w:rsidP="00CA2E5F">
      <w:pPr>
        <w:pStyle w:val="ListParagraph"/>
        <w:numPr>
          <w:ilvl w:val="1"/>
          <w:numId w:val="2"/>
        </w:numPr>
        <w:tabs>
          <w:tab w:val="left" w:pos="630"/>
          <w:tab w:val="left" w:pos="810"/>
        </w:tabs>
        <w:spacing w:after="0" w:line="360" w:lineRule="auto"/>
        <w:ind w:left="720" w:firstLine="720"/>
        <w:jc w:val="both"/>
        <w:rPr>
          <w:rFonts w:ascii="Times New Roman" w:hAnsi="Times New Roman" w:cs="Times New Roman"/>
          <w:b/>
          <w:color w:val="000000"/>
          <w:sz w:val="28"/>
          <w:szCs w:val="28"/>
        </w:rPr>
      </w:pPr>
      <w:r w:rsidRPr="00B70C36">
        <w:rPr>
          <w:rFonts w:ascii="Times New Roman" w:hAnsi="Times New Roman" w:cs="Times New Roman"/>
          <w:b/>
          <w:color w:val="000000"/>
          <w:sz w:val="28"/>
          <w:szCs w:val="28"/>
        </w:rPr>
        <w:t xml:space="preserve">Cu privire la fiecare dintre cei doi judecători există un caz de incompatibilitate, constând în aceea că </w:t>
      </w:r>
      <w:r w:rsidRPr="00B70C36">
        <w:rPr>
          <w:rFonts w:ascii="Times New Roman" w:hAnsi="Times New Roman" w:cs="Times New Roman"/>
          <w:b/>
          <w:i/>
          <w:color w:val="000000"/>
          <w:sz w:val="28"/>
          <w:szCs w:val="28"/>
        </w:rPr>
        <w:t>există o suspiciune rezonabilă că imparțialitatea acesteia ar putea fi afectată</w:t>
      </w:r>
      <w:r w:rsidRPr="00B70C36">
        <w:rPr>
          <w:rFonts w:ascii="Times New Roman" w:hAnsi="Times New Roman" w:cs="Times New Roman"/>
          <w:b/>
          <w:color w:val="000000"/>
          <w:sz w:val="28"/>
          <w:szCs w:val="28"/>
        </w:rPr>
        <w:t xml:space="preserve"> (art. 64 alin. 1 lit. f C.pr.pen.)</w:t>
      </w:r>
    </w:p>
    <w:p w:rsidR="009E77BA" w:rsidRPr="00B70C36" w:rsidRDefault="009E77BA" w:rsidP="00CA2E5F">
      <w:pPr>
        <w:pStyle w:val="ListParagraph"/>
        <w:tabs>
          <w:tab w:val="left" w:pos="630"/>
          <w:tab w:val="left" w:pos="810"/>
        </w:tabs>
        <w:spacing w:after="0" w:line="360" w:lineRule="auto"/>
        <w:ind w:left="1440"/>
        <w:jc w:val="both"/>
        <w:rPr>
          <w:rFonts w:ascii="Times New Roman" w:hAnsi="Times New Roman" w:cs="Times New Roman"/>
          <w:b/>
          <w:color w:val="000000"/>
          <w:sz w:val="28"/>
          <w:szCs w:val="28"/>
        </w:rPr>
      </w:pPr>
    </w:p>
    <w:p w:rsidR="009E77BA" w:rsidRPr="00B70C36" w:rsidRDefault="009E77BA" w:rsidP="00CA2E5F">
      <w:pPr>
        <w:pStyle w:val="ListParagraph"/>
        <w:numPr>
          <w:ilvl w:val="0"/>
          <w:numId w:val="8"/>
        </w:num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 xml:space="preserve">Arăt că cei doi judecători au adoptat o atitudine în mod vădit ostilă apărării încă de la primul termen de judecată, </w:t>
      </w:r>
      <w:r w:rsidRPr="00B70C36">
        <w:rPr>
          <w:rFonts w:ascii="Times New Roman" w:hAnsi="Times New Roman" w:cs="Times New Roman"/>
          <w:b/>
          <w:sz w:val="28"/>
          <w:szCs w:val="28"/>
        </w:rPr>
        <w:t>din data de 1.07.2014</w:t>
      </w:r>
      <w:r w:rsidRPr="00B70C36">
        <w:rPr>
          <w:rFonts w:ascii="Times New Roman" w:hAnsi="Times New Roman" w:cs="Times New Roman"/>
          <w:sz w:val="28"/>
          <w:szCs w:val="28"/>
        </w:rPr>
        <w:t>.</w:t>
      </w:r>
    </w:p>
    <w:p w:rsidR="009E77BA" w:rsidRPr="00B70C36" w:rsidRDefault="009E77BA" w:rsidP="00CA2E5F">
      <w:pPr>
        <w:tabs>
          <w:tab w:val="left" w:pos="630"/>
          <w:tab w:val="left" w:pos="810"/>
        </w:tabs>
        <w:spacing w:after="0" w:line="360" w:lineRule="auto"/>
        <w:ind w:left="720" w:firstLine="720"/>
        <w:jc w:val="both"/>
        <w:rPr>
          <w:rFonts w:ascii="Times New Roman" w:hAnsi="Times New Roman" w:cs="Times New Roman"/>
          <w:b/>
          <w:sz w:val="28"/>
          <w:szCs w:val="28"/>
        </w:rPr>
      </w:pPr>
      <w:r w:rsidRPr="00B70C36">
        <w:rPr>
          <w:rFonts w:ascii="Times New Roman" w:hAnsi="Times New Roman" w:cs="Times New Roman"/>
          <w:sz w:val="28"/>
          <w:szCs w:val="28"/>
        </w:rPr>
        <w:t xml:space="preserve">În concret, pe lângă faptul că mi-au respins toate cererile şi excepţiile formulate, în pofida complexităţii chestiunilor invocate, în cadrul ședinței publice, fără să delibereze, în conformitate cu dispozițiile procedurale, cu toate că atât d-na judecător Camelia Bogdan cât şi dl. judecător Alexandru Mihai Mihalcea şi-au început activitatea la Curtea de Apel Bucureşti în aceeaşi zi – 01.07.2014 -, aceeaşi judecători ce compun completul de apel </w:t>
      </w:r>
      <w:r w:rsidRPr="00B70C36">
        <w:rPr>
          <w:rFonts w:ascii="Times New Roman" w:hAnsi="Times New Roman" w:cs="Times New Roman"/>
          <w:b/>
          <w:sz w:val="28"/>
          <w:szCs w:val="28"/>
        </w:rPr>
        <w:t xml:space="preserve">au dispus din oficiu măsura sechestrului asigurător cu încălcarea flagrantă a dispoziţiilor legale privind luarea măsurilor asiguratorii. </w:t>
      </w:r>
    </w:p>
    <w:p w:rsidR="009E77BA" w:rsidRPr="00B70C36" w:rsidRDefault="009E77BA"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 xml:space="preserve">Având în vedere că instanţa de apel, din oficiu, imediat după ce a fost desemnată să soluţioneze apelul a dispus luarea măsurii sechestrului asigurator fără să o pună în prealabil în discuţia părţilor, apreciez că au fost încălcate în mod intenţionat şi cu rea-credinţă dispoziţiile cuprinse în art. 351 C.pr.pen. privind oralitatea, nemijlocirea şi contradictorialitatea, raportat la reglementarea cuprinsă în art. 249 şi 250 C.pr.pen. </w:t>
      </w:r>
    </w:p>
    <w:p w:rsidR="009E77BA" w:rsidRPr="00B70C36" w:rsidRDefault="009E77BA"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lastRenderedPageBreak/>
        <w:t xml:space="preserve">Comportamentul celor doi membri ai completului de judecată a fost mod evident unul abuziv, mai ales în considerarea faptului că s-a dispus în apel luarea unei măsuri procesuale extrem de aspre, ce restricţionează nu doar dreptul meu de proprietate, ci şi dreptul de proprietate a altor persoane care nu au nicio calitate în prezentul dosar. Altfel spus, datorită atitudinii vădit ostile adoptată de membrii completului de judecată, pentru orice observator obiectiv şi imparţial rezulta cu certitudine faptul că în prezentul dosar se va da o soluţie de condamnare, judecătorii nemaiputând fi consideraţi imparţiali, fiind afectată în mod iremediabil şi garanţia prezumţiei de nevinovăţie de care ar fi trebuit să beneficiez până la pronunţarea deciziei finale. </w:t>
      </w:r>
    </w:p>
    <w:p w:rsidR="009E77BA" w:rsidRPr="00B70C36" w:rsidRDefault="009E77BA"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color w:val="000000" w:themeColor="text1"/>
          <w:sz w:val="28"/>
          <w:szCs w:val="28"/>
        </w:rPr>
        <w:t>În concret, arăt că l</w:t>
      </w:r>
      <w:r w:rsidRPr="00B70C36">
        <w:rPr>
          <w:rFonts w:ascii="Times New Roman" w:hAnsi="Times New Roman" w:cs="Times New Roman"/>
          <w:sz w:val="28"/>
          <w:szCs w:val="28"/>
        </w:rPr>
        <w:t>a termenul de judecată din data de 1 iulie 2014, noul complet de judecată a respins toate cererile și excepțiile formulate de toți avocații inculpaților, în dorința de a soluționa cu celeritate acest dosar cu orice preț, răspunzând astfel presiunilor DNA cunoscute din mass-media, cu încălcarea flagrantă a dispozițiilor legale. Evidențiez mai jos unele dintre cele mai grave încălcări ale nomelor de drept din timpul ședinței de judecată făcute de cei doi judecători, făcând trimitere la respingerea cererilor și excepțiilor, fără ca aceștia să citească dosarul, întrucât la data de 30 iunie aveau calitatea de judecători ai Tribunalului București:</w:t>
      </w:r>
    </w:p>
    <w:p w:rsidR="009E77BA" w:rsidRPr="00B70C36" w:rsidRDefault="009E77BA" w:rsidP="00CA2E5F">
      <w:pPr>
        <w:widowControl w:val="0"/>
        <w:numPr>
          <w:ilvl w:val="0"/>
          <w:numId w:val="6"/>
        </w:numPr>
        <w:tabs>
          <w:tab w:val="left" w:pos="0"/>
          <w:tab w:val="left" w:pos="630"/>
          <w:tab w:val="left" w:pos="810"/>
        </w:tabs>
        <w:overflowPunct w:val="0"/>
        <w:autoSpaceDE w:val="0"/>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 xml:space="preserve">am invocat la acest termen un </w:t>
      </w:r>
      <w:r w:rsidRPr="00B70C36">
        <w:rPr>
          <w:rFonts w:ascii="Times New Roman" w:hAnsi="Times New Roman" w:cs="Times New Roman"/>
          <w:b/>
          <w:sz w:val="28"/>
          <w:szCs w:val="28"/>
        </w:rPr>
        <w:t xml:space="preserve">incident procedural </w:t>
      </w:r>
      <w:r w:rsidRPr="00B70C36">
        <w:rPr>
          <w:rFonts w:ascii="Times New Roman" w:hAnsi="Times New Roman" w:cs="Times New Roman"/>
          <w:sz w:val="28"/>
          <w:szCs w:val="28"/>
        </w:rPr>
        <w:t>referitor la compunerea completului de judecata si, in vederea solutionarii acestuia, am solicitat sesizarea completului imediat urmator, în conformitate cu dispozițiile art. 98 alin. 2 din Regulamentul de ordine interioara a instantelor aprobat prin H.C.S.M 387/2005 cu modificarile si completarile ulterioare, potrivit cărora “</w:t>
      </w:r>
      <w:r w:rsidRPr="00B70C36">
        <w:rPr>
          <w:rFonts w:ascii="Times New Roman" w:hAnsi="Times New Roman" w:cs="Times New Roman"/>
          <w:i/>
          <w:sz w:val="28"/>
          <w:szCs w:val="28"/>
        </w:rPr>
        <w:t xml:space="preserve">incidentele procedurale referitoare la toţi membrii completului de judecată (…) se vor soluţiona de completul cu numărul </w:t>
      </w:r>
      <w:r w:rsidRPr="00B70C36">
        <w:rPr>
          <w:rFonts w:ascii="Times New Roman" w:hAnsi="Times New Roman" w:cs="Times New Roman"/>
          <w:i/>
          <w:sz w:val="28"/>
          <w:szCs w:val="28"/>
        </w:rPr>
        <w:lastRenderedPageBreak/>
        <w:t>imediat următor, care judecă în aceeaşi materie</w:t>
      </w:r>
      <w:r w:rsidRPr="00B70C36">
        <w:rPr>
          <w:rFonts w:ascii="Times New Roman" w:hAnsi="Times New Roman" w:cs="Times New Roman"/>
          <w:sz w:val="28"/>
          <w:szCs w:val="28"/>
        </w:rPr>
        <w:t xml:space="preserve">”. </w:t>
      </w:r>
      <w:r w:rsidRPr="00B70C36">
        <w:rPr>
          <w:rFonts w:ascii="Times New Roman" w:hAnsi="Times New Roman" w:cs="Times New Roman"/>
          <w:b/>
          <w:sz w:val="28"/>
          <w:szCs w:val="28"/>
        </w:rPr>
        <w:t>Această cerere a fost respinsă chiar de completul de judecată care soluționează cauza, cu încălcarea flagrantă a normelor de competență materială menționate mai sus</w:t>
      </w:r>
      <w:r w:rsidRPr="00B70C36">
        <w:rPr>
          <w:rFonts w:ascii="Times New Roman" w:hAnsi="Times New Roman" w:cs="Times New Roman"/>
          <w:sz w:val="28"/>
          <w:szCs w:val="28"/>
        </w:rPr>
        <w:t>;</w:t>
      </w:r>
    </w:p>
    <w:p w:rsidR="009E77BA" w:rsidRPr="00B70C36" w:rsidRDefault="009E77BA" w:rsidP="00CA2E5F">
      <w:pPr>
        <w:pStyle w:val="NormalWeb"/>
        <w:numPr>
          <w:ilvl w:val="0"/>
          <w:numId w:val="6"/>
        </w:numPr>
        <w:tabs>
          <w:tab w:val="left" w:pos="630"/>
          <w:tab w:val="left" w:pos="810"/>
        </w:tabs>
        <w:spacing w:before="0" w:beforeAutospacing="0" w:after="0" w:afterAutospacing="0" w:line="360" w:lineRule="auto"/>
        <w:ind w:left="720" w:firstLine="720"/>
        <w:jc w:val="both"/>
        <w:rPr>
          <w:sz w:val="28"/>
          <w:szCs w:val="28"/>
        </w:rPr>
      </w:pPr>
      <w:r w:rsidRPr="00B70C36">
        <w:rPr>
          <w:sz w:val="28"/>
          <w:szCs w:val="28"/>
        </w:rPr>
        <w:t xml:space="preserve">de asemenea, din cele două cereri de recuzare formulate la acest termen de alți inculpați împotriva președintei de complet Camelia Bogdan, una dintre ele </w:t>
      </w:r>
      <w:r w:rsidRPr="00B70C36">
        <w:rPr>
          <w:sz w:val="28"/>
          <w:szCs w:val="28"/>
          <w:u w:val="single"/>
        </w:rPr>
        <w:t>a fost respinsă pe fond</w:t>
      </w:r>
      <w:r w:rsidRPr="00B70C36">
        <w:rPr>
          <w:sz w:val="28"/>
          <w:szCs w:val="28"/>
        </w:rPr>
        <w:t>, aceasta afirmând oral că „</w:t>
      </w:r>
      <w:r w:rsidRPr="00B70C36">
        <w:rPr>
          <w:i/>
          <w:sz w:val="28"/>
          <w:szCs w:val="28"/>
        </w:rPr>
        <w:t>nu există motive din care să reiasă că ar fi imparțială</w:t>
      </w:r>
      <w:r w:rsidRPr="00B70C36">
        <w:rPr>
          <w:sz w:val="28"/>
          <w:szCs w:val="28"/>
        </w:rPr>
        <w:t xml:space="preserve">”, deși competența soluționării unei astfel de cereri aparținea unui alt complet de judecată, potrivit art. 68 alin. (2) C.pr.pen.; </w:t>
      </w:r>
    </w:p>
    <w:p w:rsidR="009E77BA" w:rsidRPr="00B70C36" w:rsidRDefault="009E77BA" w:rsidP="00CA2E5F">
      <w:pPr>
        <w:pStyle w:val="NormalWeb"/>
        <w:numPr>
          <w:ilvl w:val="0"/>
          <w:numId w:val="5"/>
        </w:numPr>
        <w:tabs>
          <w:tab w:val="left" w:pos="630"/>
          <w:tab w:val="left" w:pos="810"/>
        </w:tabs>
        <w:spacing w:before="0" w:beforeAutospacing="0" w:after="0" w:afterAutospacing="0" w:line="360" w:lineRule="auto"/>
        <w:ind w:left="720" w:firstLine="720"/>
        <w:jc w:val="both"/>
        <w:rPr>
          <w:sz w:val="28"/>
          <w:szCs w:val="28"/>
        </w:rPr>
      </w:pPr>
      <w:r w:rsidRPr="00B70C36">
        <w:rPr>
          <w:sz w:val="28"/>
          <w:szCs w:val="28"/>
        </w:rPr>
        <w:t>totodată,</w:t>
      </w:r>
      <w:r w:rsidR="006242F6" w:rsidRPr="00B70C36">
        <w:rPr>
          <w:sz w:val="28"/>
          <w:szCs w:val="28"/>
        </w:rPr>
        <w:t xml:space="preserve"> asa cum am aratat, </w:t>
      </w:r>
      <w:r w:rsidRPr="00B70C36">
        <w:rPr>
          <w:sz w:val="28"/>
          <w:szCs w:val="28"/>
        </w:rPr>
        <w:t xml:space="preserve">instanța a dispus din oficiu </w:t>
      </w:r>
      <w:r w:rsidRPr="00B70C36">
        <w:rPr>
          <w:b/>
          <w:sz w:val="28"/>
          <w:szCs w:val="28"/>
        </w:rPr>
        <w:t xml:space="preserve">luarea măsurilor asiguratorii </w:t>
      </w:r>
      <w:r w:rsidRPr="00B70C36">
        <w:rPr>
          <w:sz w:val="28"/>
          <w:szCs w:val="28"/>
        </w:rPr>
        <w:t xml:space="preserve">față de bunurile inculpaților sau ale altor persoane fără ca această măsură să fie pusă în discuția părților și fără să se întocmească minută, deși întocmirea minutei era obligatorie. Extinderea sechestrului pe bunuri dispusă de instanță încalcă principiul de drept al contradictorialității, care impune ca orice măsură să fie pusă mai întâi în vederea inculpaților și a părților. De altfel, niciuna din cererile formulate la acest termen nu a fost pusă în discuția părților. </w:t>
      </w:r>
    </w:p>
    <w:p w:rsidR="009E77BA" w:rsidRPr="00B70C36" w:rsidRDefault="009E77BA" w:rsidP="00CA2E5F">
      <w:pPr>
        <w:pStyle w:val="NormalWeb"/>
        <w:tabs>
          <w:tab w:val="left" w:pos="630"/>
          <w:tab w:val="left" w:pos="810"/>
        </w:tabs>
        <w:spacing w:before="0" w:beforeAutospacing="0" w:after="0" w:afterAutospacing="0" w:line="360" w:lineRule="auto"/>
        <w:ind w:left="720" w:firstLine="720"/>
        <w:jc w:val="both"/>
        <w:rPr>
          <w:b/>
          <w:sz w:val="28"/>
          <w:szCs w:val="28"/>
        </w:rPr>
      </w:pPr>
      <w:r w:rsidRPr="00B70C36">
        <w:rPr>
          <w:b/>
          <w:sz w:val="28"/>
          <w:szCs w:val="28"/>
        </w:rPr>
        <w:t xml:space="preserve">La data de 01 iulie 2014, în debutul ședinței de judecată, președinta completului de judecată a adus la cunoștința părților prezente o măsură pe care a luat-o în afara cadrului procesual, înaintea ședinței de judecată, prin care a dispus extinderea sechestrului asigurator și cu privire la alte bunuri ale altor persoane neimplicate în proces, inclusiv ale celor două fiice ale mele Camelia Voiculescu și Corina Voiculescu, care nu au nicio calitate procesuală și care nu au fost citate în proces. </w:t>
      </w:r>
    </w:p>
    <w:p w:rsidR="009E77BA" w:rsidRPr="00B70C36" w:rsidRDefault="009E77BA" w:rsidP="00CA2E5F">
      <w:pPr>
        <w:pStyle w:val="NormalWeb"/>
        <w:tabs>
          <w:tab w:val="left" w:pos="630"/>
          <w:tab w:val="left" w:pos="810"/>
        </w:tabs>
        <w:spacing w:before="0" w:beforeAutospacing="0" w:after="0" w:afterAutospacing="0" w:line="360" w:lineRule="auto"/>
        <w:ind w:left="720" w:firstLine="720"/>
        <w:jc w:val="both"/>
        <w:rPr>
          <w:b/>
          <w:sz w:val="28"/>
          <w:szCs w:val="28"/>
        </w:rPr>
      </w:pPr>
      <w:r w:rsidRPr="00B70C36">
        <w:rPr>
          <w:sz w:val="28"/>
          <w:szCs w:val="28"/>
        </w:rPr>
        <w:lastRenderedPageBreak/>
        <w:t xml:space="preserve">Art. 249 C.pr.pen. prevede că instanţa de judecată, din oficiu sau la cererea procurorului, în cursul judecăţii, poate lua măsuri asigurătorii, prin </w:t>
      </w:r>
      <w:r w:rsidRPr="00B70C36">
        <w:rPr>
          <w:b/>
          <w:sz w:val="28"/>
          <w:szCs w:val="28"/>
          <w:u w:val="single"/>
        </w:rPr>
        <w:t>încheiere motivată</w:t>
      </w:r>
      <w:r w:rsidRPr="00B70C36">
        <w:rPr>
          <w:sz w:val="28"/>
          <w:szCs w:val="28"/>
        </w:rPr>
        <w:t xml:space="preserve">. Or, </w:t>
      </w:r>
      <w:r w:rsidRPr="00B70C36">
        <w:rPr>
          <w:b/>
          <w:sz w:val="28"/>
          <w:szCs w:val="28"/>
        </w:rPr>
        <w:t>actul prin care s-a dispus măsura asiguratorie este inexistent.</w:t>
      </w:r>
      <w:r w:rsidRPr="00B70C36">
        <w:rPr>
          <w:sz w:val="28"/>
          <w:szCs w:val="28"/>
        </w:rPr>
        <w:t xml:space="preserve"> Termenul din data de 01 iulie 2014 a fost primul termen de judecată a noului complet de judecată, astfel că nu preexistă acestei ședințe o încheiere prin care să fi fost dispusă această măsură de acest complet sau de un alt complet. Apreciez că prin luarea acestei măsuri, instanța s-a antepronunțat cu privire la soluția ce va fi dată în cauză.</w:t>
      </w:r>
    </w:p>
    <w:p w:rsidR="009E77BA" w:rsidRPr="00B70C36" w:rsidRDefault="009E77BA" w:rsidP="00CA2E5F">
      <w:pPr>
        <w:pStyle w:val="NormalWeb"/>
        <w:tabs>
          <w:tab w:val="left" w:pos="630"/>
          <w:tab w:val="left" w:pos="810"/>
        </w:tabs>
        <w:spacing w:before="0" w:beforeAutospacing="0" w:after="0" w:afterAutospacing="0" w:line="360" w:lineRule="auto"/>
        <w:ind w:left="720" w:firstLine="720"/>
        <w:jc w:val="both"/>
        <w:rPr>
          <w:b/>
          <w:sz w:val="28"/>
          <w:szCs w:val="28"/>
        </w:rPr>
      </w:pPr>
      <w:r w:rsidRPr="00B70C36">
        <w:rPr>
          <w:sz w:val="28"/>
          <w:szCs w:val="28"/>
        </w:rPr>
        <w:t>Termenul acordat în cauză a fost 07 iulie 2014, deși aceasta nu era o cauză urgentă. Potrivit</w:t>
      </w:r>
      <w:r w:rsidRPr="00B70C36">
        <w:rPr>
          <w:iCs/>
          <w:sz w:val="28"/>
          <w:szCs w:val="28"/>
        </w:rPr>
        <w:t xml:space="preserve"> art. 100 din Regulamentul de ordine interioară al instanțelor judecătorești,  “</w:t>
      </w:r>
      <w:r w:rsidRPr="00B70C36">
        <w:rPr>
          <w:i/>
          <w:iCs/>
          <w:sz w:val="28"/>
          <w:szCs w:val="28"/>
        </w:rPr>
        <w:t>pe perioada vacanţei judecătoreşti se vor forma complete separate, pentru a se asigura soluţionarea cauzelor urgente sau a celor care impun celeritate, precum şi a celor în care a intervenit un acord de mediere, indiferent de obiectul cauzei</w:t>
      </w:r>
      <w:r w:rsidRPr="00B70C36">
        <w:rPr>
          <w:iCs/>
          <w:sz w:val="28"/>
          <w:szCs w:val="28"/>
        </w:rPr>
        <w:t>”.</w:t>
      </w:r>
      <w:r w:rsidRPr="00B70C36">
        <w:rPr>
          <w:sz w:val="28"/>
          <w:szCs w:val="28"/>
        </w:rPr>
        <w:t xml:space="preserve"> </w:t>
      </w:r>
      <w:r w:rsidRPr="00B70C36">
        <w:rPr>
          <w:iCs/>
          <w:sz w:val="28"/>
          <w:szCs w:val="28"/>
        </w:rPr>
        <w:t xml:space="preserve">Or, conform art. 355 C.pr.pen., </w:t>
      </w:r>
      <w:r w:rsidRPr="00B70C36">
        <w:rPr>
          <w:sz w:val="28"/>
          <w:szCs w:val="28"/>
        </w:rPr>
        <w:t xml:space="preserve">judecata se face de urgență, dacă în cauză sunt inculpaţi arestaţi preventiv sau aflaţi în arest la domiciliu, termenele de judecată fiind, de regulă, de 7 zile, dosarul în care sunt judecat nefăcând parte din categoria cauzelor urgente. </w:t>
      </w:r>
      <w:r w:rsidRPr="00B70C36">
        <w:rPr>
          <w:b/>
          <w:sz w:val="28"/>
          <w:szCs w:val="28"/>
        </w:rPr>
        <w:t>Această grabă în soluționarea dosarului aflat în ap</w:t>
      </w:r>
      <w:r w:rsidR="006242F6" w:rsidRPr="00B70C36">
        <w:rPr>
          <w:b/>
          <w:sz w:val="28"/>
          <w:szCs w:val="28"/>
        </w:rPr>
        <w:t>el mă îndreptățește să cred că a fost</w:t>
      </w:r>
      <w:r w:rsidRPr="00B70C36">
        <w:rPr>
          <w:b/>
          <w:sz w:val="28"/>
          <w:szCs w:val="28"/>
        </w:rPr>
        <w:t xml:space="preserve"> determinată de presiunile DNA făcute în acest dosar.</w:t>
      </w:r>
    </w:p>
    <w:p w:rsidR="001E4ADD" w:rsidRPr="00B70C36" w:rsidRDefault="001E4ADD" w:rsidP="00CA2E5F">
      <w:pPr>
        <w:pStyle w:val="NormalWeb"/>
        <w:tabs>
          <w:tab w:val="left" w:pos="630"/>
          <w:tab w:val="left" w:pos="810"/>
        </w:tabs>
        <w:spacing w:before="0" w:beforeAutospacing="0" w:after="0" w:afterAutospacing="0" w:line="360" w:lineRule="auto"/>
        <w:ind w:left="720" w:firstLine="720"/>
        <w:jc w:val="both"/>
        <w:rPr>
          <w:sz w:val="28"/>
          <w:szCs w:val="28"/>
        </w:rPr>
      </w:pPr>
    </w:p>
    <w:p w:rsidR="00C42AB6" w:rsidRPr="00B70C36" w:rsidRDefault="001E4ADD" w:rsidP="00CA2E5F">
      <w:pPr>
        <w:pStyle w:val="NormalWeb"/>
        <w:numPr>
          <w:ilvl w:val="0"/>
          <w:numId w:val="7"/>
        </w:numPr>
        <w:tabs>
          <w:tab w:val="left" w:pos="630"/>
          <w:tab w:val="left" w:pos="810"/>
          <w:tab w:val="left" w:pos="1710"/>
        </w:tabs>
        <w:spacing w:before="0" w:beforeAutospacing="0" w:after="0" w:afterAutospacing="0" w:line="360" w:lineRule="auto"/>
        <w:ind w:left="720" w:firstLine="720"/>
        <w:jc w:val="both"/>
        <w:rPr>
          <w:sz w:val="28"/>
          <w:szCs w:val="28"/>
        </w:rPr>
      </w:pPr>
      <w:r w:rsidRPr="00B70C36">
        <w:rPr>
          <w:sz w:val="28"/>
          <w:szCs w:val="28"/>
        </w:rPr>
        <w:t xml:space="preserve">La data de </w:t>
      </w:r>
      <w:r w:rsidRPr="00B70C36">
        <w:rPr>
          <w:b/>
          <w:sz w:val="28"/>
          <w:szCs w:val="28"/>
        </w:rPr>
        <w:t>04.08.2014</w:t>
      </w:r>
      <w:r w:rsidRPr="00B70C36">
        <w:rPr>
          <w:sz w:val="28"/>
          <w:szCs w:val="28"/>
        </w:rPr>
        <w:t xml:space="preserve"> confirmând faptul că </w:t>
      </w:r>
      <w:r w:rsidRPr="00B70C36">
        <w:rPr>
          <w:color w:val="000000"/>
          <w:sz w:val="28"/>
          <w:szCs w:val="28"/>
        </w:rPr>
        <w:t>există o suspiciune rezonabilă că imparțialitatea acestora este afectată, au fost respinse toate cererile de probe formulate de inculpați, cu excepția înscrisurilor depuse la dosar, a căror administrare nu presupunea acordarea unui nou termen de judecată.</w:t>
      </w:r>
    </w:p>
    <w:p w:rsidR="00C42AB6" w:rsidRPr="00B70C36" w:rsidRDefault="00C42AB6" w:rsidP="00CA2E5F">
      <w:pPr>
        <w:pStyle w:val="NormalWeb"/>
        <w:tabs>
          <w:tab w:val="left" w:pos="630"/>
          <w:tab w:val="left" w:pos="810"/>
          <w:tab w:val="left" w:pos="1710"/>
        </w:tabs>
        <w:spacing w:before="0" w:beforeAutospacing="0" w:after="0" w:afterAutospacing="0" w:line="360" w:lineRule="auto"/>
        <w:ind w:left="720" w:firstLine="720"/>
        <w:jc w:val="both"/>
        <w:rPr>
          <w:sz w:val="28"/>
          <w:szCs w:val="28"/>
        </w:rPr>
      </w:pPr>
      <w:r w:rsidRPr="00B70C36">
        <w:rPr>
          <w:color w:val="000000"/>
          <w:sz w:val="28"/>
          <w:szCs w:val="28"/>
        </w:rPr>
        <w:lastRenderedPageBreak/>
        <w:t xml:space="preserve">Așa cum am arătat deja, pentru motivul de incompatibilitate prevăzut de art. 64 alin. (6) C.pr.pen. am formulat cerere de recuzare a membrilor completului, respinsă de aceștia ca </w:t>
      </w:r>
      <w:r w:rsidRPr="00B70C36">
        <w:rPr>
          <w:sz w:val="28"/>
          <w:szCs w:val="28"/>
        </w:rPr>
        <w:t>inadmisibilă. De asemenea instanța de judecată a refuzat să înainteze contestațiile formulate împotriva măsurilor asiguratorii dispuse.</w:t>
      </w:r>
    </w:p>
    <w:p w:rsidR="00C42AB6" w:rsidRPr="00B70C36" w:rsidRDefault="00C42AB6" w:rsidP="00CA2E5F">
      <w:pPr>
        <w:pStyle w:val="NormalWeb"/>
        <w:tabs>
          <w:tab w:val="left" w:pos="630"/>
          <w:tab w:val="left" w:pos="810"/>
          <w:tab w:val="left" w:pos="1710"/>
        </w:tabs>
        <w:spacing w:before="0" w:beforeAutospacing="0" w:after="0" w:afterAutospacing="0" w:line="360" w:lineRule="auto"/>
        <w:ind w:left="720" w:firstLine="720"/>
        <w:jc w:val="both"/>
        <w:rPr>
          <w:color w:val="000000"/>
          <w:sz w:val="28"/>
          <w:szCs w:val="28"/>
        </w:rPr>
      </w:pPr>
      <w:r w:rsidRPr="00B70C36">
        <w:rPr>
          <w:color w:val="000000"/>
          <w:sz w:val="28"/>
          <w:szCs w:val="28"/>
        </w:rPr>
        <w:t>La acest termen de judecată am mai formulat o nouă cerere de recuzare</w:t>
      </w:r>
      <w:r w:rsidR="00253D30" w:rsidRPr="00B70C36">
        <w:rPr>
          <w:color w:val="000000"/>
          <w:sz w:val="28"/>
          <w:szCs w:val="28"/>
        </w:rPr>
        <w:t>, oral</w:t>
      </w:r>
      <w:r w:rsidRPr="00B70C36">
        <w:rPr>
          <w:color w:val="000000"/>
          <w:sz w:val="28"/>
          <w:szCs w:val="28"/>
        </w:rPr>
        <w:t>, respinsă, de asemenea, ca fiind inadmisibilă.</w:t>
      </w:r>
    </w:p>
    <w:p w:rsidR="00B6697F" w:rsidRPr="00B70C36" w:rsidRDefault="00B6697F"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color w:val="000000"/>
          <w:sz w:val="28"/>
          <w:szCs w:val="28"/>
        </w:rPr>
        <w:t xml:space="preserve">Am arătat cu privire la fiecare cerere de recuzare că îndeplinește condițiile de admisibilitate prevăzute </w:t>
      </w:r>
      <w:r w:rsidRPr="00B70C36">
        <w:rPr>
          <w:rFonts w:ascii="Times New Roman" w:hAnsi="Times New Roman" w:cs="Times New Roman"/>
          <w:sz w:val="28"/>
          <w:szCs w:val="28"/>
        </w:rPr>
        <w:t>de art. 67 alin. (2) și (4) C.pr.pen., respectiv:</w:t>
      </w:r>
    </w:p>
    <w:p w:rsidR="00B6697F" w:rsidRPr="00B70C36" w:rsidRDefault="00B6697F" w:rsidP="00CA2E5F">
      <w:pPr>
        <w:pStyle w:val="ListParagraph"/>
        <w:numPr>
          <w:ilvl w:val="0"/>
          <w:numId w:val="3"/>
        </w:num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cererea de recuzare a fost formulată împotriva completului de judecată învestit cu soluționarea cauzei;</w:t>
      </w:r>
    </w:p>
    <w:p w:rsidR="00B6697F" w:rsidRPr="00B70C36" w:rsidRDefault="00B6697F" w:rsidP="00CA2E5F">
      <w:pPr>
        <w:pStyle w:val="ListParagraph"/>
        <w:numPr>
          <w:ilvl w:val="0"/>
          <w:numId w:val="3"/>
        </w:num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 xml:space="preserve">cererea de recuzare a fost formulată </w:t>
      </w:r>
      <w:r w:rsidR="00253D30" w:rsidRPr="00B70C36">
        <w:rPr>
          <w:rFonts w:ascii="Times New Roman" w:hAnsi="Times New Roman" w:cs="Times New Roman"/>
          <w:sz w:val="28"/>
          <w:szCs w:val="28"/>
        </w:rPr>
        <w:t xml:space="preserve">oral sau </w:t>
      </w:r>
      <w:r w:rsidRPr="00B70C36">
        <w:rPr>
          <w:rFonts w:ascii="Times New Roman" w:hAnsi="Times New Roman" w:cs="Times New Roman"/>
          <w:sz w:val="28"/>
          <w:szCs w:val="28"/>
        </w:rPr>
        <w:t>în scris cu arătarea pentru fiecare membru al completului de judecată a cazului de incompatibilitate prevăzut de lege;</w:t>
      </w:r>
    </w:p>
    <w:p w:rsidR="00B6697F" w:rsidRPr="00B70C36" w:rsidRDefault="00B6697F" w:rsidP="00CA2E5F">
      <w:pPr>
        <w:pStyle w:val="ListParagraph"/>
        <w:numPr>
          <w:ilvl w:val="0"/>
          <w:numId w:val="3"/>
        </w:num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 xml:space="preserve">cererea de recuzare a fost formulată </w:t>
      </w:r>
      <w:r w:rsidR="00253D30" w:rsidRPr="00B70C36">
        <w:rPr>
          <w:rFonts w:ascii="Times New Roman" w:hAnsi="Times New Roman" w:cs="Times New Roman"/>
          <w:sz w:val="28"/>
          <w:szCs w:val="28"/>
        </w:rPr>
        <w:t xml:space="preserve">oral sau în scris, </w:t>
      </w:r>
      <w:r w:rsidRPr="00B70C36">
        <w:rPr>
          <w:rFonts w:ascii="Times New Roman" w:hAnsi="Times New Roman" w:cs="Times New Roman"/>
          <w:sz w:val="28"/>
          <w:szCs w:val="28"/>
        </w:rPr>
        <w:t>cu arătarea pentru fiecare membru al completului de judecată a temeiurilor de fapt cunoscute la momentul formulării cererii de recuzare.</w:t>
      </w:r>
    </w:p>
    <w:p w:rsidR="00B6697F" w:rsidRPr="00B70C36" w:rsidRDefault="00B6697F"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De asemenea, nu erau întrunite nici condițiile prevăzute de art. 68 alin. (5) C.pr.pen., pentru fiecare temei de fapt în parte nemaifiind formulată o astfel de cerere.</w:t>
      </w:r>
    </w:p>
    <w:p w:rsidR="00253D30" w:rsidRPr="00B70C36" w:rsidRDefault="00253D30" w:rsidP="00CA2E5F">
      <w:pPr>
        <w:tabs>
          <w:tab w:val="left" w:pos="630"/>
          <w:tab w:val="left" w:pos="810"/>
        </w:tabs>
        <w:spacing w:after="0" w:line="360" w:lineRule="auto"/>
        <w:ind w:left="720" w:firstLine="720"/>
        <w:jc w:val="both"/>
        <w:rPr>
          <w:rFonts w:ascii="Times New Roman" w:hAnsi="Times New Roman" w:cs="Times New Roman"/>
          <w:i/>
          <w:sz w:val="28"/>
          <w:szCs w:val="28"/>
        </w:rPr>
      </w:pPr>
      <w:r w:rsidRPr="00B70C36">
        <w:rPr>
          <w:rFonts w:ascii="Times New Roman" w:hAnsi="Times New Roman" w:cs="Times New Roman"/>
          <w:sz w:val="28"/>
          <w:szCs w:val="28"/>
        </w:rPr>
        <w:t>Apreciez că aceste cereri au fost soluționate cu încălcarea art. 68 alin. (2) C.pr.pen., potrivit căruia „</w:t>
      </w:r>
      <w:r w:rsidRPr="00B70C36">
        <w:rPr>
          <w:rFonts w:ascii="Times New Roman" w:hAnsi="Times New Roman" w:cs="Times New Roman"/>
          <w:i/>
          <w:sz w:val="28"/>
          <w:szCs w:val="28"/>
        </w:rPr>
        <w:t>abţinerea sau recuzarea judecătorului care face parte din completul de judecată se soluţionează de un alt complet de judecată</w:t>
      </w:r>
      <w:r w:rsidRPr="00B70C36">
        <w:rPr>
          <w:rFonts w:ascii="Times New Roman" w:hAnsi="Times New Roman" w:cs="Times New Roman"/>
          <w:sz w:val="28"/>
          <w:szCs w:val="28"/>
        </w:rPr>
        <w:t>”</w:t>
      </w:r>
      <w:r w:rsidRPr="00B70C36">
        <w:rPr>
          <w:rFonts w:ascii="Times New Roman" w:hAnsi="Times New Roman" w:cs="Times New Roman"/>
          <w:i/>
          <w:sz w:val="28"/>
          <w:szCs w:val="28"/>
        </w:rPr>
        <w:t>.</w:t>
      </w:r>
    </w:p>
    <w:p w:rsidR="00014D41" w:rsidRPr="00B70C36" w:rsidRDefault="00014D41" w:rsidP="00CA2E5F">
      <w:pPr>
        <w:tabs>
          <w:tab w:val="left" w:pos="630"/>
          <w:tab w:val="left" w:pos="810"/>
        </w:tabs>
        <w:spacing w:after="0" w:line="360" w:lineRule="auto"/>
        <w:jc w:val="both"/>
        <w:rPr>
          <w:rFonts w:ascii="Times New Roman" w:hAnsi="Times New Roman" w:cs="Times New Roman"/>
          <w:b/>
          <w:color w:val="000000"/>
          <w:sz w:val="28"/>
          <w:szCs w:val="28"/>
        </w:rPr>
      </w:pPr>
    </w:p>
    <w:p w:rsidR="00014D41" w:rsidRPr="00B70C36" w:rsidRDefault="00B00CE0" w:rsidP="00CA2E5F">
      <w:pPr>
        <w:pStyle w:val="ListParagraph"/>
        <w:numPr>
          <w:ilvl w:val="0"/>
          <w:numId w:val="7"/>
        </w:num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lastRenderedPageBreak/>
        <w:t>A</w:t>
      </w:r>
      <w:r w:rsidR="00014D41" w:rsidRPr="00B70C36">
        <w:rPr>
          <w:rFonts w:ascii="Times New Roman" w:hAnsi="Times New Roman" w:cs="Times New Roman"/>
          <w:sz w:val="28"/>
          <w:szCs w:val="28"/>
        </w:rPr>
        <w:t xml:space="preserve">răt că cei doi judecători au adoptat o atitudine în mod vădit ostilă apărării </w:t>
      </w:r>
      <w:r w:rsidR="009E77BA" w:rsidRPr="00B70C36">
        <w:rPr>
          <w:rFonts w:ascii="Times New Roman" w:hAnsi="Times New Roman" w:cs="Times New Roman"/>
          <w:sz w:val="28"/>
          <w:szCs w:val="28"/>
        </w:rPr>
        <w:t xml:space="preserve">și </w:t>
      </w:r>
      <w:r w:rsidR="00014D41" w:rsidRPr="00B70C36">
        <w:rPr>
          <w:rFonts w:ascii="Times New Roman" w:hAnsi="Times New Roman" w:cs="Times New Roman"/>
          <w:sz w:val="28"/>
          <w:szCs w:val="28"/>
        </w:rPr>
        <w:t xml:space="preserve">la termenul de judecată din </w:t>
      </w:r>
      <w:r w:rsidR="00014D41" w:rsidRPr="00B70C36">
        <w:rPr>
          <w:rFonts w:ascii="Times New Roman" w:hAnsi="Times New Roman" w:cs="Times New Roman"/>
          <w:b/>
          <w:sz w:val="28"/>
          <w:szCs w:val="28"/>
        </w:rPr>
        <w:t>data de 05.08.2014</w:t>
      </w:r>
      <w:r w:rsidR="00014D41" w:rsidRPr="00B70C36">
        <w:rPr>
          <w:rFonts w:ascii="Times New Roman" w:hAnsi="Times New Roman" w:cs="Times New Roman"/>
          <w:sz w:val="28"/>
          <w:szCs w:val="28"/>
        </w:rPr>
        <w:t>, prin respingerea cererii de acordare a unui termen în vederea pregătirii apărării referitor la schimbarea de încadrare juridică solicitată de reprezentantul Ministerului Public la data de 04.08.2014.</w:t>
      </w:r>
    </w:p>
    <w:p w:rsidR="00014D41" w:rsidRPr="00B70C36" w:rsidRDefault="00014D41"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 xml:space="preserve">Precizez faptul că prin dispozitivul </w:t>
      </w:r>
      <w:r w:rsidR="00B00CE0" w:rsidRPr="00B70C36">
        <w:rPr>
          <w:rFonts w:ascii="Times New Roman" w:hAnsi="Times New Roman" w:cs="Times New Roman"/>
          <w:sz w:val="28"/>
          <w:szCs w:val="28"/>
        </w:rPr>
        <w:t>Î</w:t>
      </w:r>
      <w:r w:rsidRPr="00B70C36">
        <w:rPr>
          <w:rFonts w:ascii="Times New Roman" w:hAnsi="Times New Roman" w:cs="Times New Roman"/>
          <w:sz w:val="28"/>
          <w:szCs w:val="28"/>
        </w:rPr>
        <w:t>ncheierii din data de 07 iulie 2014, instanţa a arătat că urmează a fi invocată din oficiu de către instanţă schimbarea încadrării juridice a infracţiunii de spălare de bani prevăzută de art. 29 alin. 1 lit. c rap. la art. 17 lit. e din Legea nr. 78/2000 în art. 29 alin. 1 lit. b și c din Legea 656/2002, fără să motiveze rațiunea unei eventuale astfel de schimbări de încadrare. La următorul termen de judecată, din data de 04.08.2014, instanța, însă, nu pus în discuție această schimbare de încadrare juridică, acordând părților cuvântul pe fondul cauzei.</w:t>
      </w:r>
    </w:p>
    <w:p w:rsidR="00014D41" w:rsidRPr="00B70C36" w:rsidRDefault="00014D41"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 xml:space="preserve">În schimb, o astfel de cerere a fost formulată de către reprezentantul Ministerului Public în cadrul susținerilor motivelor de apel fără să se arate care sunt motivele de fapt care ar putea conduce la o astfel de schimbare de încadrare juridică. </w:t>
      </w:r>
    </w:p>
    <w:p w:rsidR="00014D41" w:rsidRPr="00B70C36" w:rsidRDefault="00014D41" w:rsidP="00CA2E5F">
      <w:pPr>
        <w:tabs>
          <w:tab w:val="left" w:pos="630"/>
          <w:tab w:val="left" w:pos="810"/>
        </w:tabs>
        <w:spacing w:after="0" w:line="360" w:lineRule="auto"/>
        <w:ind w:left="720" w:firstLine="720"/>
        <w:jc w:val="both"/>
        <w:rPr>
          <w:rFonts w:ascii="Times New Roman" w:hAnsi="Times New Roman" w:cs="Times New Roman"/>
          <w:b/>
          <w:sz w:val="28"/>
          <w:szCs w:val="28"/>
        </w:rPr>
      </w:pPr>
      <w:r w:rsidRPr="00B70C36">
        <w:rPr>
          <w:rFonts w:ascii="Times New Roman" w:hAnsi="Times New Roman" w:cs="Times New Roman"/>
          <w:sz w:val="28"/>
          <w:szCs w:val="28"/>
        </w:rPr>
        <w:t xml:space="preserve">Această cerere a fost formulată în jurul orei 22, după care ședința de judecată a fost suspendată pentru data de, 05.08.2014, ora 10.00, când în vederea punerii în discuția părților a cererii de schimbare de încadrare juridică a parchetului și pentru pregătirea apărării cu privire la acest aspect, </w:t>
      </w:r>
      <w:r w:rsidRPr="00B70C36">
        <w:rPr>
          <w:rFonts w:ascii="Times New Roman" w:hAnsi="Times New Roman" w:cs="Times New Roman"/>
          <w:b/>
          <w:sz w:val="28"/>
          <w:szCs w:val="28"/>
        </w:rPr>
        <w:t xml:space="preserve">am solicitat acordarea unui </w:t>
      </w:r>
      <w:r w:rsidRPr="00B70C36">
        <w:rPr>
          <w:rFonts w:ascii="Times New Roman" w:hAnsi="Times New Roman" w:cs="Times New Roman"/>
          <w:b/>
          <w:color w:val="000000" w:themeColor="text1"/>
          <w:sz w:val="28"/>
          <w:szCs w:val="28"/>
        </w:rPr>
        <w:t>unui termen rezonabil și în limitele dispozițiilor legale.</w:t>
      </w:r>
    </w:p>
    <w:p w:rsidR="00014D41" w:rsidRPr="00B70C36" w:rsidRDefault="00014D41" w:rsidP="00CA2E5F">
      <w:pPr>
        <w:tabs>
          <w:tab w:val="left" w:pos="630"/>
          <w:tab w:val="left" w:pos="810"/>
        </w:tabs>
        <w:spacing w:after="0" w:line="360" w:lineRule="auto"/>
        <w:ind w:left="720" w:firstLine="720"/>
        <w:jc w:val="both"/>
        <w:rPr>
          <w:rFonts w:ascii="Times New Roman" w:hAnsi="Times New Roman" w:cs="Times New Roman"/>
          <w:b/>
          <w:sz w:val="28"/>
          <w:szCs w:val="28"/>
        </w:rPr>
      </w:pPr>
      <w:r w:rsidRPr="00B70C36">
        <w:rPr>
          <w:rFonts w:ascii="Times New Roman" w:hAnsi="Times New Roman" w:cs="Times New Roman"/>
          <w:sz w:val="28"/>
          <w:szCs w:val="28"/>
        </w:rPr>
        <w:t>În drept, mi-am întemeiat cererea pe dispozițiile art. 386 alin. (1) C.pr.pen., potrivit cărora “</w:t>
      </w:r>
      <w:r w:rsidRPr="00B70C36">
        <w:rPr>
          <w:rFonts w:ascii="Times New Roman" w:hAnsi="Times New Roman" w:cs="Times New Roman"/>
          <w:i/>
          <w:sz w:val="28"/>
          <w:szCs w:val="28"/>
        </w:rPr>
        <w:t xml:space="preserve">dacă în cursul judecăţii se consideră că încadrarea juridică dată faptei prin actul de sesizare urmează a fi schimbată, instanţa este obligată să pună în discuţie noua încadrare şi să </w:t>
      </w:r>
      <w:r w:rsidRPr="00B70C36">
        <w:rPr>
          <w:rFonts w:ascii="Times New Roman" w:hAnsi="Times New Roman" w:cs="Times New Roman"/>
          <w:i/>
          <w:sz w:val="28"/>
          <w:szCs w:val="28"/>
        </w:rPr>
        <w:lastRenderedPageBreak/>
        <w:t xml:space="preserve">atragă atenţia inculpatului că are dreptul să ceară lăsarea cauzei mai la urmă sau </w:t>
      </w:r>
      <w:r w:rsidRPr="00B70C36">
        <w:rPr>
          <w:rFonts w:ascii="Times New Roman" w:hAnsi="Times New Roman" w:cs="Times New Roman"/>
          <w:b/>
          <w:i/>
          <w:sz w:val="28"/>
          <w:szCs w:val="28"/>
        </w:rPr>
        <w:t>amânarea judecăţii, pentru a-şi pregăti apărarea</w:t>
      </w:r>
      <w:r w:rsidRPr="00B70C36">
        <w:rPr>
          <w:rFonts w:ascii="Times New Roman" w:hAnsi="Times New Roman" w:cs="Times New Roman"/>
          <w:sz w:val="28"/>
          <w:szCs w:val="28"/>
        </w:rPr>
        <w:t xml:space="preserve">” și ale art. 10 alin. (2) C.pr.pen., potrivit cărora </w:t>
      </w:r>
      <w:r w:rsidRPr="00B70C36">
        <w:rPr>
          <w:rFonts w:ascii="Times New Roman" w:hAnsi="Times New Roman" w:cs="Times New Roman"/>
          <w:i/>
          <w:sz w:val="28"/>
          <w:szCs w:val="28"/>
        </w:rPr>
        <w:t>părțile și avocatul au dreptul să beneficieze de timpul și înlesnirile necesare pregătirii apărării</w:t>
      </w:r>
      <w:r w:rsidRPr="00B70C36">
        <w:rPr>
          <w:rFonts w:ascii="Times New Roman" w:hAnsi="Times New Roman" w:cs="Times New Roman"/>
          <w:b/>
          <w:sz w:val="28"/>
          <w:szCs w:val="28"/>
        </w:rPr>
        <w:t>, însă cererea a fost respinsă.</w:t>
      </w:r>
    </w:p>
    <w:p w:rsidR="00014D41" w:rsidRPr="00B70C36" w:rsidRDefault="00B00CE0"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Pentru aceste motive, am formulat cerere de recuzare a membrilor completului, arătând că sunt întrunite</w:t>
      </w:r>
      <w:r w:rsidR="00014D41" w:rsidRPr="00B70C36">
        <w:rPr>
          <w:rFonts w:ascii="Times New Roman" w:hAnsi="Times New Roman" w:cs="Times New Roman"/>
          <w:sz w:val="28"/>
          <w:szCs w:val="28"/>
        </w:rPr>
        <w:t xml:space="preserve"> condițiile de admisibilitate prevăzu</w:t>
      </w:r>
      <w:r w:rsidRPr="00B70C36">
        <w:rPr>
          <w:rFonts w:ascii="Times New Roman" w:hAnsi="Times New Roman" w:cs="Times New Roman"/>
          <w:sz w:val="28"/>
          <w:szCs w:val="28"/>
        </w:rPr>
        <w:t>te de art. 67 alin. (2) și (4).</w:t>
      </w:r>
      <w:r w:rsidR="003843A0" w:rsidRPr="00B70C36">
        <w:rPr>
          <w:rFonts w:ascii="Times New Roman" w:hAnsi="Times New Roman" w:cs="Times New Roman"/>
          <w:sz w:val="28"/>
          <w:szCs w:val="28"/>
        </w:rPr>
        <w:t xml:space="preserve"> </w:t>
      </w:r>
      <w:r w:rsidRPr="00B70C36">
        <w:rPr>
          <w:rFonts w:ascii="Times New Roman" w:hAnsi="Times New Roman" w:cs="Times New Roman"/>
          <w:sz w:val="28"/>
          <w:szCs w:val="28"/>
        </w:rPr>
        <w:t>Deși nu erau</w:t>
      </w:r>
      <w:r w:rsidR="00014D41" w:rsidRPr="00B70C36">
        <w:rPr>
          <w:rFonts w:ascii="Times New Roman" w:hAnsi="Times New Roman" w:cs="Times New Roman"/>
          <w:sz w:val="28"/>
          <w:szCs w:val="28"/>
        </w:rPr>
        <w:t xml:space="preserve"> întrunite nici condițiile prevăzute de art. 68 alin. (5) C.pr.pen., pentru acest temei de fapt nemaifii</w:t>
      </w:r>
      <w:r w:rsidRPr="00B70C36">
        <w:rPr>
          <w:rFonts w:ascii="Times New Roman" w:hAnsi="Times New Roman" w:cs="Times New Roman"/>
          <w:sz w:val="28"/>
          <w:szCs w:val="28"/>
        </w:rPr>
        <w:t>nd formulată o astfel de cerere, instanța a respins cererea ca inadmisibilă.</w:t>
      </w:r>
    </w:p>
    <w:p w:rsidR="00BD5665" w:rsidRPr="00B70C36" w:rsidRDefault="00BD5665" w:rsidP="00CA2E5F">
      <w:pPr>
        <w:tabs>
          <w:tab w:val="left" w:pos="630"/>
          <w:tab w:val="left" w:pos="810"/>
        </w:tabs>
        <w:spacing w:after="0" w:line="360" w:lineRule="auto"/>
        <w:ind w:left="720" w:firstLine="720"/>
        <w:jc w:val="both"/>
        <w:rPr>
          <w:rFonts w:ascii="Times New Roman" w:hAnsi="Times New Roman" w:cs="Times New Roman"/>
          <w:sz w:val="28"/>
          <w:szCs w:val="28"/>
        </w:rPr>
      </w:pPr>
    </w:p>
    <w:p w:rsidR="00BD5665" w:rsidRPr="00B70C36" w:rsidRDefault="00BD5665" w:rsidP="00CA2E5F">
      <w:pPr>
        <w:tabs>
          <w:tab w:val="left" w:pos="630"/>
          <w:tab w:val="left" w:pos="810"/>
        </w:tabs>
        <w:spacing w:after="0" w:line="360" w:lineRule="auto"/>
        <w:ind w:left="720" w:firstLine="720"/>
        <w:jc w:val="both"/>
        <w:rPr>
          <w:rFonts w:ascii="Times New Roman" w:hAnsi="Times New Roman" w:cs="Times New Roman"/>
          <w:b/>
          <w:sz w:val="28"/>
          <w:szCs w:val="28"/>
        </w:rPr>
      </w:pPr>
      <w:r w:rsidRPr="00B70C36">
        <w:rPr>
          <w:rFonts w:ascii="Times New Roman" w:hAnsi="Times New Roman" w:cs="Times New Roman"/>
          <w:b/>
          <w:sz w:val="28"/>
          <w:szCs w:val="28"/>
        </w:rPr>
        <w:t>În aceste condiţii, apreciez că judecata faptelor pentru care am fost trimis în judecată nu a fost efectuata de judecători independenți şi imparţiali, ci de judecători asupra cărora planează suspiciuni reale de parţialitate.</w:t>
      </w:r>
    </w:p>
    <w:p w:rsidR="00BD5665" w:rsidRPr="00B70C36" w:rsidRDefault="00BD5665"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 xml:space="preserve">Jurisprudenţa CEDO promovează în mod constant necesitatea respectării dreptului la o instanţă imparţială, susţinând în mod ferm importanţa teoriei aparenţei. S-a arătat că judecătorul nu trebuie doar să fie imparţial, ci, în egală măsură, trebuie să se vadă că este imparţial ( </w:t>
      </w:r>
      <w:r w:rsidRPr="00B70C36">
        <w:rPr>
          <w:rFonts w:ascii="Times New Roman" w:hAnsi="Times New Roman" w:cs="Times New Roman"/>
          <w:i/>
          <w:sz w:val="28"/>
          <w:szCs w:val="28"/>
        </w:rPr>
        <w:t xml:space="preserve">De Cubber c. Belgia, </w:t>
      </w:r>
      <w:r w:rsidRPr="00B70C36">
        <w:rPr>
          <w:rFonts w:ascii="Times New Roman" w:hAnsi="Times New Roman" w:cs="Times New Roman"/>
          <w:sz w:val="28"/>
          <w:szCs w:val="28"/>
        </w:rPr>
        <w:t>26 octombrie 1984). Curtea a precizat că ,,</w:t>
      </w:r>
      <w:r w:rsidRPr="00B70C36">
        <w:rPr>
          <w:rFonts w:ascii="Times New Roman" w:hAnsi="Times New Roman" w:cs="Times New Roman"/>
          <w:b/>
          <w:sz w:val="28"/>
          <w:szCs w:val="28"/>
        </w:rPr>
        <w:t>fiecare judecător despre care există teama legitimă a lipsei de imparţialitate trebuie să se recuze</w:t>
      </w:r>
      <w:r w:rsidRPr="00B70C36">
        <w:rPr>
          <w:rFonts w:ascii="Times New Roman" w:hAnsi="Times New Roman" w:cs="Times New Roman"/>
          <w:sz w:val="28"/>
          <w:szCs w:val="28"/>
        </w:rPr>
        <w:t>” (</w:t>
      </w:r>
      <w:r w:rsidRPr="00B70C36">
        <w:rPr>
          <w:rFonts w:ascii="Times New Roman" w:hAnsi="Times New Roman" w:cs="Times New Roman"/>
          <w:i/>
          <w:sz w:val="28"/>
          <w:szCs w:val="28"/>
        </w:rPr>
        <w:t xml:space="preserve">Piersack c. Belgia, </w:t>
      </w:r>
      <w:r w:rsidRPr="00B70C36">
        <w:rPr>
          <w:rFonts w:ascii="Times New Roman" w:hAnsi="Times New Roman" w:cs="Times New Roman"/>
          <w:sz w:val="28"/>
          <w:szCs w:val="28"/>
        </w:rPr>
        <w:t xml:space="preserve">1 octombrie 1982). În cauza </w:t>
      </w:r>
      <w:r w:rsidRPr="00B70C36">
        <w:rPr>
          <w:rFonts w:ascii="Times New Roman" w:hAnsi="Times New Roman" w:cs="Times New Roman"/>
          <w:i/>
          <w:sz w:val="28"/>
          <w:szCs w:val="28"/>
        </w:rPr>
        <w:t xml:space="preserve">Porcola c. Luxemburg, </w:t>
      </w:r>
      <w:r w:rsidRPr="00B70C36">
        <w:rPr>
          <w:rFonts w:ascii="Times New Roman" w:hAnsi="Times New Roman" w:cs="Times New Roman"/>
          <w:sz w:val="28"/>
          <w:szCs w:val="28"/>
        </w:rPr>
        <w:t>din 28 septembrie 1995, Curtea constatat violarea prevederilor art. 6 § 1 din Convenţie, arătând că ,,</w:t>
      </w:r>
      <w:r w:rsidRPr="00B70C36">
        <w:rPr>
          <w:rFonts w:ascii="Times New Roman" w:hAnsi="Times New Roman" w:cs="Times New Roman"/>
          <w:b/>
          <w:sz w:val="28"/>
          <w:szCs w:val="28"/>
        </w:rPr>
        <w:t>simpla îndoială, oricât de puţin justificată ar fi ea, este suficientă pentru a altera imparţialitatea instanţei</w:t>
      </w:r>
      <w:r w:rsidRPr="00B70C36">
        <w:rPr>
          <w:rFonts w:ascii="Times New Roman" w:hAnsi="Times New Roman" w:cs="Times New Roman"/>
          <w:sz w:val="28"/>
          <w:szCs w:val="28"/>
        </w:rPr>
        <w:t xml:space="preserve">” (acelaşi argument a fost preluat şi în alte cauze mai recente: </w:t>
      </w:r>
      <w:r w:rsidRPr="00B70C36">
        <w:rPr>
          <w:rFonts w:ascii="Times New Roman" w:hAnsi="Times New Roman" w:cs="Times New Roman"/>
          <w:i/>
          <w:sz w:val="28"/>
          <w:szCs w:val="28"/>
        </w:rPr>
        <w:t xml:space="preserve">Boulois c. Luxemburg, </w:t>
      </w:r>
      <w:r w:rsidRPr="00B70C36">
        <w:rPr>
          <w:rFonts w:ascii="Times New Roman" w:hAnsi="Times New Roman" w:cs="Times New Roman"/>
          <w:sz w:val="28"/>
          <w:szCs w:val="28"/>
        </w:rPr>
        <w:t>3 aprilie 2012;</w:t>
      </w:r>
      <w:r w:rsidRPr="00B70C36">
        <w:rPr>
          <w:rStyle w:val="apple-converted-space"/>
          <w:rFonts w:ascii="Times New Roman" w:hAnsi="Times New Roman" w:cs="Times New Roman"/>
          <w:b/>
          <w:bCs/>
          <w:sz w:val="28"/>
          <w:szCs w:val="28"/>
          <w:shd w:val="clear" w:color="auto" w:fill="FFFFFF"/>
        </w:rPr>
        <w:t> </w:t>
      </w:r>
      <w:r w:rsidRPr="00B70C36">
        <w:rPr>
          <w:rFonts w:ascii="Times New Roman" w:hAnsi="Times New Roman" w:cs="Times New Roman"/>
          <w:i/>
          <w:sz w:val="28"/>
          <w:szCs w:val="28"/>
        </w:rPr>
        <w:t xml:space="preserve">Nejdet Şahin et Perihan Şahin c. </w:t>
      </w:r>
      <w:r w:rsidRPr="00B70C36">
        <w:rPr>
          <w:rFonts w:ascii="Times New Roman" w:hAnsi="Times New Roman" w:cs="Times New Roman"/>
          <w:i/>
          <w:sz w:val="28"/>
          <w:szCs w:val="28"/>
        </w:rPr>
        <w:lastRenderedPageBreak/>
        <w:t xml:space="preserve">Turcia, </w:t>
      </w:r>
      <w:r w:rsidRPr="00B70C36">
        <w:rPr>
          <w:rFonts w:ascii="Times New Roman" w:hAnsi="Times New Roman" w:cs="Times New Roman"/>
          <w:sz w:val="28"/>
          <w:szCs w:val="28"/>
        </w:rPr>
        <w:t xml:space="preserve">4 octombrie 2010; </w:t>
      </w:r>
      <w:r w:rsidRPr="00B70C36">
        <w:rPr>
          <w:rFonts w:ascii="Times New Roman" w:hAnsi="Times New Roman" w:cs="Times New Roman"/>
          <w:i/>
          <w:sz w:val="28"/>
          <w:szCs w:val="28"/>
        </w:rPr>
        <w:t xml:space="preserve">Vaillant c. Franţa, </w:t>
      </w:r>
      <w:r w:rsidRPr="00B70C36">
        <w:rPr>
          <w:rFonts w:ascii="Times New Roman" w:hAnsi="Times New Roman" w:cs="Times New Roman"/>
          <w:sz w:val="28"/>
          <w:szCs w:val="28"/>
        </w:rPr>
        <w:t xml:space="preserve">18 decembrie 2008; s.a.). </w:t>
      </w:r>
      <w:r w:rsidRPr="00B70C36">
        <w:rPr>
          <w:rFonts w:ascii="Times New Roman" w:hAnsi="Times New Roman" w:cs="Times New Roman"/>
          <w:bCs/>
          <w:sz w:val="28"/>
          <w:szCs w:val="28"/>
        </w:rPr>
        <w:t>Curtea a reiterat constant faptul că este fundamental ca într-o societate democratică instanțele să inspire încredere publicului (</w:t>
      </w:r>
      <w:r w:rsidRPr="00B70C36">
        <w:rPr>
          <w:rFonts w:ascii="Times New Roman" w:hAnsi="Times New Roman" w:cs="Times New Roman"/>
          <w:i/>
          <w:sz w:val="28"/>
          <w:szCs w:val="28"/>
        </w:rPr>
        <w:t>Padovani c. Italia</w:t>
      </w:r>
      <w:r w:rsidRPr="00B70C36">
        <w:rPr>
          <w:rFonts w:ascii="Times New Roman" w:hAnsi="Times New Roman" w:cs="Times New Roman"/>
          <w:sz w:val="28"/>
          <w:szCs w:val="28"/>
        </w:rPr>
        <w:t xml:space="preserve">, 26 februarie 1993, seria A, nr. 257-B, p. 20, § 27; </w:t>
      </w:r>
      <w:r w:rsidRPr="00B70C36">
        <w:rPr>
          <w:rFonts w:ascii="Times New Roman" w:hAnsi="Times New Roman" w:cs="Times New Roman"/>
          <w:i/>
          <w:sz w:val="28"/>
          <w:szCs w:val="28"/>
        </w:rPr>
        <w:t>Kyprianou c. Cipru</w:t>
      </w:r>
      <w:r w:rsidRPr="00B70C36">
        <w:rPr>
          <w:rFonts w:ascii="Times New Roman" w:hAnsi="Times New Roman" w:cs="Times New Roman"/>
          <w:sz w:val="28"/>
          <w:szCs w:val="28"/>
        </w:rPr>
        <w:t xml:space="preserve">, 15 decembrie 2005, §181; </w:t>
      </w:r>
      <w:r w:rsidRPr="00B70C36">
        <w:rPr>
          <w:rFonts w:ascii="Times New Roman" w:hAnsi="Times New Roman" w:cs="Times New Roman"/>
          <w:i/>
          <w:sz w:val="28"/>
          <w:szCs w:val="28"/>
        </w:rPr>
        <w:t>Krivoshapkin c. Rusia</w:t>
      </w:r>
      <w:r w:rsidRPr="00B70C36">
        <w:rPr>
          <w:rFonts w:ascii="Times New Roman" w:hAnsi="Times New Roman" w:cs="Times New Roman"/>
          <w:sz w:val="28"/>
          <w:szCs w:val="28"/>
        </w:rPr>
        <w:t>,</w:t>
      </w:r>
      <w:r w:rsidRPr="00B70C36">
        <w:rPr>
          <w:rFonts w:ascii="Times New Roman" w:hAnsi="Times New Roman" w:cs="Times New Roman"/>
          <w:i/>
          <w:sz w:val="28"/>
          <w:szCs w:val="28"/>
        </w:rPr>
        <w:t xml:space="preserve"> </w:t>
      </w:r>
      <w:r w:rsidRPr="00B70C36">
        <w:rPr>
          <w:rFonts w:ascii="Times New Roman" w:hAnsi="Times New Roman" w:cs="Times New Roman"/>
          <w:sz w:val="28"/>
          <w:szCs w:val="28"/>
        </w:rPr>
        <w:t>din 27 ianuarie 2011, plângerea nr. 42224 /02)</w:t>
      </w:r>
      <w:r w:rsidRPr="00B70C36">
        <w:rPr>
          <w:rFonts w:ascii="Times New Roman" w:hAnsi="Times New Roman" w:cs="Times New Roman"/>
          <w:bCs/>
          <w:sz w:val="28"/>
          <w:szCs w:val="28"/>
        </w:rPr>
        <w:t>.</w:t>
      </w:r>
    </w:p>
    <w:p w:rsidR="00BD5665" w:rsidRPr="00B70C36" w:rsidRDefault="00BD5665" w:rsidP="00CA2E5F">
      <w:pPr>
        <w:tabs>
          <w:tab w:val="left" w:pos="630"/>
          <w:tab w:val="left" w:pos="810"/>
        </w:tabs>
        <w:spacing w:after="0" w:line="360" w:lineRule="auto"/>
        <w:ind w:left="720" w:firstLine="720"/>
        <w:jc w:val="both"/>
        <w:rPr>
          <w:rFonts w:ascii="Times New Roman" w:hAnsi="Times New Roman" w:cs="Times New Roman"/>
          <w:b/>
          <w:bCs/>
          <w:noProof/>
          <w:sz w:val="28"/>
          <w:szCs w:val="28"/>
        </w:rPr>
      </w:pPr>
      <w:r w:rsidRPr="00B70C36">
        <w:rPr>
          <w:rFonts w:ascii="Times New Roman" w:hAnsi="Times New Roman" w:cs="Times New Roman"/>
          <w:noProof/>
          <w:sz w:val="28"/>
          <w:szCs w:val="28"/>
        </w:rPr>
        <w:t>În ceea ce priveşte imparţialitatea obiectivă a judecătorului, Curtea europeană a subliniat în cauza </w:t>
      </w:r>
      <w:r w:rsidRPr="00B70C36">
        <w:rPr>
          <w:rFonts w:ascii="Times New Roman" w:hAnsi="Times New Roman" w:cs="Times New Roman"/>
          <w:i/>
          <w:iCs/>
          <w:noProof/>
          <w:sz w:val="28"/>
          <w:szCs w:val="28"/>
        </w:rPr>
        <w:t>Piersack c. Belgiei</w:t>
      </w:r>
      <w:r w:rsidRPr="00B70C36">
        <w:rPr>
          <w:rFonts w:ascii="Times New Roman" w:hAnsi="Times New Roman" w:cs="Times New Roman"/>
          <w:noProof/>
          <w:sz w:val="28"/>
          <w:szCs w:val="28"/>
        </w:rPr>
        <w:t>, din 01 octombrie 1982, §. 30 că inclusiv </w:t>
      </w:r>
      <w:r w:rsidRPr="00B70C36">
        <w:rPr>
          <w:rFonts w:ascii="Times New Roman" w:hAnsi="Times New Roman" w:cs="Times New Roman"/>
          <w:b/>
          <w:bCs/>
          <w:noProof/>
          <w:sz w:val="28"/>
          <w:szCs w:val="28"/>
        </w:rPr>
        <w:t xml:space="preserve">aparenţele au un rol deosebit, deoarece într-o societate democratică tribunalele trebuie să inspire justiţiabililor deplină încredere. </w:t>
      </w:r>
    </w:p>
    <w:p w:rsidR="00BD5665" w:rsidRPr="00B70C36" w:rsidRDefault="00BD5665" w:rsidP="00CA2E5F">
      <w:pPr>
        <w:tabs>
          <w:tab w:val="left" w:pos="630"/>
          <w:tab w:val="left" w:pos="810"/>
        </w:tabs>
        <w:spacing w:after="0" w:line="360" w:lineRule="auto"/>
        <w:ind w:left="720" w:firstLine="720"/>
        <w:jc w:val="both"/>
        <w:rPr>
          <w:rFonts w:ascii="Times New Roman" w:hAnsi="Times New Roman" w:cs="Times New Roman"/>
          <w:sz w:val="28"/>
          <w:szCs w:val="28"/>
          <w:shd w:val="clear" w:color="auto" w:fill="FFFFFF"/>
        </w:rPr>
      </w:pPr>
      <w:r w:rsidRPr="00B70C36">
        <w:rPr>
          <w:rFonts w:ascii="Times New Roman" w:hAnsi="Times New Roman" w:cs="Times New Roman"/>
          <w:sz w:val="28"/>
          <w:szCs w:val="28"/>
        </w:rPr>
        <w:t xml:space="preserve">Într-o cauză foarte recentă pronunţată împotriva României, </w:t>
      </w:r>
      <w:r w:rsidRPr="00B70C36">
        <w:rPr>
          <w:rFonts w:ascii="Times New Roman" w:hAnsi="Times New Roman" w:cs="Times New Roman"/>
          <w:i/>
          <w:sz w:val="28"/>
          <w:szCs w:val="28"/>
        </w:rPr>
        <w:t>Ionuţ-Laurenţiu Tudor c. România</w:t>
      </w:r>
      <w:r w:rsidRPr="00B70C36">
        <w:rPr>
          <w:rFonts w:ascii="Times New Roman" w:hAnsi="Times New Roman" w:cs="Times New Roman"/>
          <w:sz w:val="28"/>
          <w:szCs w:val="28"/>
        </w:rPr>
        <w:t xml:space="preserve"> din data de 24 iunie 2014, deşi în speţă era vorba de luarea unei alte măsuri procesuale, Curtea a reamintit o chestiune esenţială relativ la imparţialitatea judecătorilor care soluţionează în primă instanţă sau în apel un dosar penal. Astfel, potrivit Curţii, în principiu, faptul că un judecător ce soluţionează cauza în primă instanţă sau în apel a luat deja alte decizii în aceeaşi cauză, nu poate justifica de unul singur temerile reclamantului cu privire la imparţialitatea magistratului. Cu toate acestea, judecătorii de la Strasbourg au subliniat că imparţialitatea completului de judecată în acest caz se analizează având în vedere </w:t>
      </w:r>
      <w:r w:rsidRPr="00B70C36">
        <w:rPr>
          <w:rFonts w:ascii="Times New Roman" w:hAnsi="Times New Roman" w:cs="Times New Roman"/>
          <w:b/>
          <w:sz w:val="28"/>
          <w:szCs w:val="28"/>
        </w:rPr>
        <w:t>întinderea şi natura măsurilor în discuţie</w:t>
      </w:r>
      <w:r w:rsidRPr="00B70C36">
        <w:rPr>
          <w:rFonts w:ascii="Times New Roman" w:hAnsi="Times New Roman" w:cs="Times New Roman"/>
          <w:sz w:val="28"/>
          <w:szCs w:val="28"/>
        </w:rPr>
        <w:t xml:space="preserve"> (</w:t>
      </w:r>
      <w:r w:rsidRPr="00B70C36">
        <w:rPr>
          <w:rFonts w:ascii="Times New Roman" w:hAnsi="Times New Roman" w:cs="Times New Roman"/>
          <w:i/>
          <w:sz w:val="28"/>
          <w:szCs w:val="28"/>
        </w:rPr>
        <w:t>Ionuţ-Laurenţiu Tudor c. Ro.</w:t>
      </w:r>
      <w:r w:rsidRPr="00B70C36">
        <w:rPr>
          <w:rFonts w:ascii="Times New Roman" w:hAnsi="Times New Roman" w:cs="Times New Roman"/>
          <w:sz w:val="28"/>
          <w:szCs w:val="28"/>
        </w:rPr>
        <w:t xml:space="preserve">, precit., §81; în acelaşi sens: </w:t>
      </w:r>
      <w:r w:rsidRPr="00B70C36">
        <w:rPr>
          <w:rStyle w:val="s6b621b36"/>
          <w:rFonts w:ascii="Times New Roman" w:hAnsi="Times New Roman" w:cs="Times New Roman"/>
          <w:i/>
          <w:iCs/>
          <w:sz w:val="28"/>
          <w:szCs w:val="28"/>
          <w:shd w:val="clear" w:color="auto" w:fill="FFFFFF"/>
        </w:rPr>
        <w:t>Hauschildt c. Danemarca</w:t>
      </w:r>
      <w:r w:rsidRPr="00B70C36">
        <w:rPr>
          <w:rStyle w:val="sb8d990e2"/>
          <w:rFonts w:ascii="Times New Roman" w:hAnsi="Times New Roman" w:cs="Times New Roman"/>
          <w:sz w:val="28"/>
          <w:szCs w:val="28"/>
          <w:shd w:val="clear" w:color="auto" w:fill="FFFFFF"/>
        </w:rPr>
        <w:t>, 24 mai 1989, § 50, seria </w:t>
      </w:r>
      <w:r w:rsidRPr="00B70C36">
        <w:rPr>
          <w:rStyle w:val="apple-converted-space"/>
          <w:rFonts w:ascii="Times New Roman" w:hAnsi="Times New Roman" w:cs="Times New Roman"/>
          <w:sz w:val="28"/>
          <w:szCs w:val="28"/>
          <w:shd w:val="clear" w:color="auto" w:fill="FFFFFF"/>
        </w:rPr>
        <w:t> </w:t>
      </w:r>
      <w:r w:rsidRPr="00B70C36">
        <w:rPr>
          <w:rStyle w:val="sb8d990e2"/>
          <w:rFonts w:ascii="Times New Roman" w:hAnsi="Times New Roman" w:cs="Times New Roman"/>
          <w:sz w:val="28"/>
          <w:szCs w:val="28"/>
          <w:shd w:val="clear" w:color="auto" w:fill="FFFFFF"/>
        </w:rPr>
        <w:t>A, n</w:t>
      </w:r>
      <w:r w:rsidRPr="00B70C36">
        <w:rPr>
          <w:rStyle w:val="sea881cdf"/>
          <w:rFonts w:ascii="Times New Roman" w:hAnsi="Times New Roman" w:cs="Times New Roman"/>
          <w:sz w:val="28"/>
          <w:szCs w:val="28"/>
          <w:shd w:val="clear" w:color="auto" w:fill="FFFFFF"/>
        </w:rPr>
        <w:t>r</w:t>
      </w:r>
      <w:r w:rsidRPr="00B70C36">
        <w:rPr>
          <w:rStyle w:val="apple-converted-space"/>
          <w:rFonts w:ascii="Times New Roman" w:hAnsi="Times New Roman" w:cs="Times New Roman"/>
          <w:sz w:val="28"/>
          <w:szCs w:val="28"/>
          <w:shd w:val="clear" w:color="auto" w:fill="FFFFFF"/>
        </w:rPr>
        <w:t> </w:t>
      </w:r>
      <w:r w:rsidRPr="00B70C36">
        <w:rPr>
          <w:rStyle w:val="sb8d990e2"/>
          <w:rFonts w:ascii="Times New Roman" w:hAnsi="Times New Roman" w:cs="Times New Roman"/>
          <w:sz w:val="28"/>
          <w:szCs w:val="28"/>
          <w:shd w:val="clear" w:color="auto" w:fill="FFFFFF"/>
        </w:rPr>
        <w:t>154;</w:t>
      </w:r>
      <w:r w:rsidRPr="00B70C36">
        <w:rPr>
          <w:rStyle w:val="apple-converted-space"/>
          <w:rFonts w:ascii="Times New Roman" w:hAnsi="Times New Roman" w:cs="Times New Roman"/>
          <w:sz w:val="28"/>
          <w:szCs w:val="28"/>
          <w:shd w:val="clear" w:color="auto" w:fill="FFFFFF"/>
        </w:rPr>
        <w:t> </w:t>
      </w:r>
      <w:r w:rsidRPr="00B70C36">
        <w:rPr>
          <w:rStyle w:val="s6b621b36"/>
          <w:rFonts w:ascii="Times New Roman" w:hAnsi="Times New Roman" w:cs="Times New Roman"/>
          <w:i/>
          <w:iCs/>
          <w:sz w:val="28"/>
          <w:szCs w:val="28"/>
          <w:shd w:val="clear" w:color="auto" w:fill="FFFFFF"/>
        </w:rPr>
        <w:t>Nortier c. Olanda</w:t>
      </w:r>
      <w:r w:rsidRPr="00B70C36">
        <w:rPr>
          <w:rStyle w:val="sb8d990e2"/>
          <w:rFonts w:ascii="Times New Roman" w:hAnsi="Times New Roman" w:cs="Times New Roman"/>
          <w:sz w:val="28"/>
          <w:szCs w:val="28"/>
          <w:shd w:val="clear" w:color="auto" w:fill="FFFFFF"/>
        </w:rPr>
        <w:t>, 24 august 1993, § 33, seria A, n</w:t>
      </w:r>
      <w:r w:rsidRPr="00B70C36">
        <w:rPr>
          <w:rStyle w:val="sea881cdf"/>
          <w:rFonts w:ascii="Times New Roman" w:hAnsi="Times New Roman" w:cs="Times New Roman"/>
          <w:sz w:val="28"/>
          <w:szCs w:val="28"/>
          <w:shd w:val="clear" w:color="auto" w:fill="FFFFFF"/>
        </w:rPr>
        <w:t>r.</w:t>
      </w:r>
      <w:r w:rsidRPr="00B70C36">
        <w:rPr>
          <w:rStyle w:val="sb8d990e2"/>
          <w:rFonts w:ascii="Times New Roman" w:hAnsi="Times New Roman" w:cs="Times New Roman"/>
          <w:sz w:val="28"/>
          <w:szCs w:val="28"/>
          <w:shd w:val="clear" w:color="auto" w:fill="FFFFFF"/>
        </w:rPr>
        <w:t> 267;</w:t>
      </w:r>
      <w:r w:rsidRPr="00B70C36">
        <w:rPr>
          <w:rStyle w:val="apple-converted-space"/>
          <w:rFonts w:ascii="Times New Roman" w:hAnsi="Times New Roman" w:cs="Times New Roman"/>
          <w:sz w:val="28"/>
          <w:szCs w:val="28"/>
          <w:shd w:val="clear" w:color="auto" w:fill="FFFFFF"/>
        </w:rPr>
        <w:t> </w:t>
      </w:r>
      <w:r w:rsidRPr="00B70C36">
        <w:rPr>
          <w:rStyle w:val="s6b621b36"/>
          <w:rFonts w:ascii="Times New Roman" w:hAnsi="Times New Roman" w:cs="Times New Roman"/>
          <w:i/>
          <w:iCs/>
          <w:sz w:val="28"/>
          <w:szCs w:val="28"/>
          <w:shd w:val="clear" w:color="auto" w:fill="FFFFFF"/>
        </w:rPr>
        <w:t>Saraiva de Carvalho c. Portugalia</w:t>
      </w:r>
      <w:r w:rsidRPr="00B70C36">
        <w:rPr>
          <w:rStyle w:val="sb8d990e2"/>
          <w:rFonts w:ascii="Times New Roman" w:hAnsi="Times New Roman" w:cs="Times New Roman"/>
          <w:sz w:val="28"/>
          <w:szCs w:val="28"/>
          <w:shd w:val="clear" w:color="auto" w:fill="FFFFFF"/>
        </w:rPr>
        <w:t>, 22 aprilie 1994, § 35, seria A, n</w:t>
      </w:r>
      <w:r w:rsidRPr="00B70C36">
        <w:rPr>
          <w:rStyle w:val="sea881cdf"/>
          <w:rFonts w:ascii="Times New Roman" w:hAnsi="Times New Roman" w:cs="Times New Roman"/>
          <w:sz w:val="28"/>
          <w:szCs w:val="28"/>
          <w:shd w:val="clear" w:color="auto" w:fill="FFFFFF"/>
        </w:rPr>
        <w:t>r.</w:t>
      </w:r>
      <w:r w:rsidRPr="00B70C36">
        <w:rPr>
          <w:rStyle w:val="apple-converted-space"/>
          <w:rFonts w:ascii="Times New Roman" w:hAnsi="Times New Roman" w:cs="Times New Roman"/>
          <w:sz w:val="28"/>
          <w:szCs w:val="28"/>
          <w:shd w:val="clear" w:color="auto" w:fill="FFFFFF"/>
        </w:rPr>
        <w:t> </w:t>
      </w:r>
      <w:r w:rsidRPr="00B70C36">
        <w:rPr>
          <w:rStyle w:val="sb8d990e2"/>
          <w:rFonts w:ascii="Times New Roman" w:hAnsi="Times New Roman" w:cs="Times New Roman"/>
          <w:sz w:val="28"/>
          <w:szCs w:val="28"/>
          <w:shd w:val="clear" w:color="auto" w:fill="FFFFFF"/>
        </w:rPr>
        <w:t>286</w:t>
      </w:r>
      <w:r w:rsidRPr="00B70C36">
        <w:rPr>
          <w:rStyle w:val="sb8d990e2"/>
          <w:rFonts w:ascii="Times New Roman" w:hAnsi="Times New Roman" w:cs="Times New Roman"/>
          <w:sz w:val="28"/>
          <w:szCs w:val="28"/>
          <w:shd w:val="clear" w:color="auto" w:fill="FFFFFF"/>
        </w:rPr>
        <w:noBreakHyphen/>
        <w:t xml:space="preserve">B; </w:t>
      </w:r>
      <w:r w:rsidRPr="00B70C36">
        <w:rPr>
          <w:rStyle w:val="s6b621b36"/>
          <w:rFonts w:ascii="Times New Roman" w:hAnsi="Times New Roman" w:cs="Times New Roman"/>
          <w:i/>
          <w:iCs/>
          <w:sz w:val="28"/>
          <w:szCs w:val="28"/>
          <w:shd w:val="clear" w:color="auto" w:fill="FFFFFF"/>
        </w:rPr>
        <w:t>Alony Kate c. Spania</w:t>
      </w:r>
      <w:r w:rsidRPr="00B70C36">
        <w:rPr>
          <w:rStyle w:val="sb8d990e2"/>
          <w:rFonts w:ascii="Times New Roman" w:hAnsi="Times New Roman" w:cs="Times New Roman"/>
          <w:sz w:val="28"/>
          <w:szCs w:val="28"/>
          <w:shd w:val="clear" w:color="auto" w:fill="FFFFFF"/>
        </w:rPr>
        <w:t>, 17</w:t>
      </w:r>
      <w:r w:rsidRPr="00B70C36">
        <w:rPr>
          <w:rStyle w:val="apple-converted-space"/>
          <w:rFonts w:ascii="Times New Roman" w:hAnsi="Times New Roman" w:cs="Times New Roman"/>
          <w:sz w:val="28"/>
          <w:szCs w:val="28"/>
          <w:shd w:val="clear" w:color="auto" w:fill="FFFFFF"/>
        </w:rPr>
        <w:t> </w:t>
      </w:r>
      <w:r w:rsidRPr="00B70C36">
        <w:rPr>
          <w:rStyle w:val="sb8d990e2"/>
          <w:rFonts w:ascii="Times New Roman" w:hAnsi="Times New Roman" w:cs="Times New Roman"/>
          <w:sz w:val="28"/>
          <w:szCs w:val="28"/>
          <w:shd w:val="clear" w:color="auto" w:fill="FFFFFF"/>
        </w:rPr>
        <w:t>ianuarie</w:t>
      </w:r>
      <w:r w:rsidRPr="00B70C36">
        <w:rPr>
          <w:rStyle w:val="apple-converted-space"/>
          <w:rFonts w:ascii="Times New Roman" w:hAnsi="Times New Roman" w:cs="Times New Roman"/>
          <w:sz w:val="28"/>
          <w:szCs w:val="28"/>
          <w:shd w:val="clear" w:color="auto" w:fill="FFFFFF"/>
        </w:rPr>
        <w:t> </w:t>
      </w:r>
      <w:r w:rsidRPr="00B70C36">
        <w:rPr>
          <w:rStyle w:val="sb8d990e2"/>
          <w:rFonts w:ascii="Times New Roman" w:hAnsi="Times New Roman" w:cs="Times New Roman"/>
          <w:sz w:val="28"/>
          <w:szCs w:val="28"/>
          <w:shd w:val="clear" w:color="auto" w:fill="FFFFFF"/>
        </w:rPr>
        <w:t xml:space="preserve">2012,§§ 49 şi urm.).  </w:t>
      </w:r>
    </w:p>
    <w:p w:rsidR="00BD5665" w:rsidRPr="00B70C36" w:rsidRDefault="00BD5665"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noProof/>
          <w:sz w:val="28"/>
          <w:szCs w:val="28"/>
        </w:rPr>
        <w:lastRenderedPageBreak/>
        <w:t>În altă ordine de idei, Curtea de la Strasbourg a arătat că pentru aprecierea satisfacţiei cerinţei independenţei unei instanţe trebuie să se ţină cont de mai mulţi factori,</w:t>
      </w:r>
      <w:r w:rsidRPr="00B70C36">
        <w:rPr>
          <w:rFonts w:ascii="Times New Roman" w:hAnsi="Times New Roman" w:cs="Times New Roman"/>
          <w:b/>
          <w:noProof/>
          <w:sz w:val="28"/>
          <w:szCs w:val="28"/>
          <w:u w:val="single"/>
        </w:rPr>
        <w:t xml:space="preserve"> printre care şi modul de desemnare a membrilor ce compun completul de judecată</w:t>
      </w:r>
      <w:r w:rsidRPr="00B70C36">
        <w:rPr>
          <w:rFonts w:ascii="Times New Roman" w:hAnsi="Times New Roman" w:cs="Times New Roman"/>
          <w:noProof/>
          <w:sz w:val="28"/>
          <w:szCs w:val="28"/>
        </w:rPr>
        <w:t>; precum şi aparenţa de independenţă (</w:t>
      </w:r>
      <w:r w:rsidRPr="00B70C36">
        <w:rPr>
          <w:rFonts w:ascii="Times New Roman" w:hAnsi="Times New Roman" w:cs="Times New Roman"/>
          <w:i/>
          <w:noProof/>
          <w:sz w:val="28"/>
          <w:szCs w:val="28"/>
        </w:rPr>
        <w:t xml:space="preserve">Cooper c. Regatul Unit, </w:t>
      </w:r>
      <w:r w:rsidRPr="00B70C36">
        <w:rPr>
          <w:rFonts w:ascii="Times New Roman" w:hAnsi="Times New Roman" w:cs="Times New Roman"/>
          <w:noProof/>
          <w:sz w:val="28"/>
          <w:szCs w:val="28"/>
        </w:rPr>
        <w:t xml:space="preserve">16 decembrie 2003, §104; </w:t>
      </w:r>
      <w:r w:rsidRPr="00B70C36">
        <w:rPr>
          <w:rFonts w:ascii="Times New Roman" w:hAnsi="Times New Roman" w:cs="Times New Roman"/>
          <w:i/>
          <w:noProof/>
          <w:sz w:val="28"/>
          <w:szCs w:val="28"/>
        </w:rPr>
        <w:t xml:space="preserve">Greaves c. Regatul Unit, </w:t>
      </w:r>
      <w:r w:rsidRPr="00B70C36">
        <w:rPr>
          <w:rFonts w:ascii="Times New Roman" w:hAnsi="Times New Roman" w:cs="Times New Roman"/>
          <w:noProof/>
          <w:sz w:val="28"/>
          <w:szCs w:val="28"/>
        </w:rPr>
        <w:t xml:space="preserve">16 decembrie 2003, §69; </w:t>
      </w:r>
      <w:r w:rsidRPr="00B70C36">
        <w:rPr>
          <w:rFonts w:ascii="Times New Roman" w:hAnsi="Times New Roman" w:cs="Times New Roman"/>
          <w:i/>
          <w:noProof/>
          <w:sz w:val="28"/>
          <w:szCs w:val="28"/>
        </w:rPr>
        <w:t xml:space="preserve">Bryan c. Regatul Unit, </w:t>
      </w:r>
      <w:r w:rsidRPr="00B70C36">
        <w:rPr>
          <w:rFonts w:ascii="Times New Roman" w:hAnsi="Times New Roman" w:cs="Times New Roman"/>
          <w:noProof/>
          <w:sz w:val="28"/>
          <w:szCs w:val="28"/>
        </w:rPr>
        <w:t xml:space="preserve">22 noiembrie 1995, §37). În mod indubitabil sub acest aspect există temeri cu privire la imparţialitatea membrilor completului de judecată desemnaţi în vederea soluţionării cauzei mele. Astfel, în prezentul dosar </w:t>
      </w:r>
      <w:bookmarkStart w:id="0" w:name="_GoBack"/>
      <w:r w:rsidRPr="00B70C36">
        <w:rPr>
          <w:rFonts w:ascii="Times New Roman" w:hAnsi="Times New Roman" w:cs="Times New Roman"/>
          <w:b/>
          <w:noProof/>
          <w:sz w:val="28"/>
          <w:szCs w:val="28"/>
        </w:rPr>
        <w:t xml:space="preserve">nu a fost respectat principiul repartizării aleatorii a cauzei, cu încălcarea flagrantă a dispoziţiilor cuprinse în art. 11 şi 53 alin. 1 din Legea 304/2004 privind organizarea judiciară. </w:t>
      </w:r>
      <w:bookmarkEnd w:id="0"/>
      <w:r w:rsidRPr="00B70C36">
        <w:rPr>
          <w:rFonts w:ascii="Times New Roman" w:hAnsi="Times New Roman" w:cs="Times New Roman"/>
          <w:noProof/>
          <w:sz w:val="28"/>
          <w:szCs w:val="28"/>
        </w:rPr>
        <w:t xml:space="preserve">Art. 53 alin. 1 din Legea 304/2004 stabileşte în mod neechivoc faptul că </w:t>
      </w:r>
      <w:r w:rsidRPr="00B70C36">
        <w:rPr>
          <w:rFonts w:ascii="Times New Roman" w:hAnsi="Times New Roman" w:cs="Times New Roman"/>
          <w:sz w:val="28"/>
          <w:szCs w:val="28"/>
        </w:rPr>
        <w:t>,,</w:t>
      </w:r>
      <w:r w:rsidRPr="00B70C36">
        <w:rPr>
          <w:rFonts w:ascii="Times New Roman" w:hAnsi="Times New Roman" w:cs="Times New Roman"/>
          <w:i/>
          <w:sz w:val="28"/>
          <w:szCs w:val="28"/>
        </w:rPr>
        <w:t>repartizarea cauzelor pe complete de judecată se face în mod aleatoriu, în sistem informatizat</w:t>
      </w:r>
      <w:r w:rsidRPr="00B70C36">
        <w:rPr>
          <w:rFonts w:ascii="Times New Roman" w:hAnsi="Times New Roman" w:cs="Times New Roman"/>
          <w:sz w:val="28"/>
          <w:szCs w:val="28"/>
        </w:rPr>
        <w:t xml:space="preserve">”. </w:t>
      </w:r>
    </w:p>
    <w:p w:rsidR="00BD5665" w:rsidRPr="00B70C36" w:rsidRDefault="00BD5665"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 xml:space="preserve">În speţă, asa cum am aratat, prin Hotărârea nr. 187 din data de 26 iunie 2014, Colegiul de conducere al Curţii de Apel Bucureşti a hotărât desemnarea judecătorilor Camelia Bogdan şi Alexandru Mihai Mihalcea în completul C5 continuitate, fără a preciza care sunt motivele obiective pentru care nu s-a procedat la repartizarea aleatorie a cauzei. </w:t>
      </w:r>
    </w:p>
    <w:p w:rsidR="00BD5665" w:rsidRPr="00B70C36" w:rsidRDefault="00BD5665" w:rsidP="00CA2E5F">
      <w:pPr>
        <w:tabs>
          <w:tab w:val="left" w:pos="630"/>
          <w:tab w:val="left" w:pos="810"/>
        </w:tabs>
        <w:spacing w:after="0" w:line="360" w:lineRule="auto"/>
        <w:ind w:left="720" w:firstLine="720"/>
        <w:jc w:val="both"/>
        <w:rPr>
          <w:rFonts w:ascii="Times New Roman" w:hAnsi="Times New Roman" w:cs="Times New Roman"/>
          <w:noProof/>
          <w:sz w:val="28"/>
          <w:szCs w:val="28"/>
        </w:rPr>
      </w:pPr>
      <w:r w:rsidRPr="00B70C36">
        <w:rPr>
          <w:rFonts w:ascii="Times New Roman" w:hAnsi="Times New Roman" w:cs="Times New Roman"/>
          <w:noProof/>
          <w:sz w:val="28"/>
          <w:szCs w:val="28"/>
        </w:rPr>
        <w:t xml:space="preserve">Or, Curtea europeană a decis că </w:t>
      </w:r>
      <w:r w:rsidRPr="00B70C36">
        <w:rPr>
          <w:rFonts w:ascii="Times New Roman" w:hAnsi="Times New Roman" w:cs="Times New Roman"/>
          <w:b/>
          <w:noProof/>
          <w:sz w:val="28"/>
          <w:szCs w:val="28"/>
        </w:rPr>
        <w:t>organizarea sistemului judiciar</w:t>
      </w:r>
      <w:r w:rsidRPr="00B70C36">
        <w:rPr>
          <w:rFonts w:ascii="Times New Roman" w:hAnsi="Times New Roman" w:cs="Times New Roman"/>
          <w:noProof/>
          <w:sz w:val="28"/>
          <w:szCs w:val="28"/>
        </w:rPr>
        <w:t xml:space="preserve"> precum şi competenţa în materie penală nu pot fi lăsate la aprecierea puterii judecătoreşti, tocmai pentru că art. 6 § 1 impune necesitatea existenţei unei instanţe independente şi imparţiale prevăzută de lege (</w:t>
      </w:r>
      <w:r w:rsidRPr="00B70C36">
        <w:rPr>
          <w:rFonts w:ascii="Times New Roman" w:hAnsi="Times New Roman" w:cs="Times New Roman"/>
          <w:i/>
          <w:noProof/>
          <w:sz w:val="28"/>
          <w:szCs w:val="28"/>
        </w:rPr>
        <w:t xml:space="preserve">Coëme c. Belgia, </w:t>
      </w:r>
      <w:r w:rsidRPr="00B70C36">
        <w:rPr>
          <w:rFonts w:ascii="Times New Roman" w:hAnsi="Times New Roman" w:cs="Times New Roman"/>
          <w:noProof/>
          <w:sz w:val="28"/>
          <w:szCs w:val="28"/>
        </w:rPr>
        <w:t xml:space="preserve">precit., §98; </w:t>
      </w:r>
      <w:r w:rsidRPr="00B70C36">
        <w:rPr>
          <w:rFonts w:ascii="Times New Roman" w:hAnsi="Times New Roman" w:cs="Times New Roman"/>
          <w:i/>
          <w:noProof/>
          <w:sz w:val="28"/>
          <w:szCs w:val="28"/>
        </w:rPr>
        <w:t>Henryk Urban şi Ryszard Urbanc. Polonia</w:t>
      </w:r>
      <w:r w:rsidRPr="00B70C36">
        <w:rPr>
          <w:rFonts w:ascii="Times New Roman" w:hAnsi="Times New Roman" w:cs="Times New Roman"/>
          <w:noProof/>
          <w:sz w:val="28"/>
          <w:szCs w:val="28"/>
        </w:rPr>
        <w:t xml:space="preserve">, 30 noiembrie 2010,§ 54; </w:t>
      </w:r>
      <w:r w:rsidRPr="00B70C36">
        <w:rPr>
          <w:rFonts w:ascii="Times New Roman" w:hAnsi="Times New Roman" w:cs="Times New Roman"/>
          <w:i/>
          <w:noProof/>
          <w:sz w:val="28"/>
          <w:szCs w:val="28"/>
        </w:rPr>
        <w:t>Bugajny și alții c. Polonia</w:t>
      </w:r>
      <w:r w:rsidRPr="00B70C36">
        <w:rPr>
          <w:rFonts w:ascii="Times New Roman" w:hAnsi="Times New Roman" w:cs="Times New Roman"/>
          <w:noProof/>
          <w:sz w:val="28"/>
          <w:szCs w:val="28"/>
        </w:rPr>
        <w:t xml:space="preserve">, 6 noiembrie 2007, § § 65-66). </w:t>
      </w:r>
      <w:r w:rsidRPr="00B70C36">
        <w:rPr>
          <w:rFonts w:ascii="Times New Roman" w:hAnsi="Times New Roman" w:cs="Times New Roman"/>
          <w:b/>
          <w:bCs/>
          <w:sz w:val="28"/>
          <w:szCs w:val="28"/>
        </w:rPr>
        <w:t xml:space="preserve">În acelaşi sens, în doctrină s-a arătat că orice judecător despre care se poate crede că nu ar fi pe deplin imparţial cu privire la judecarea cauzei </w:t>
      </w:r>
      <w:r w:rsidRPr="00B70C36">
        <w:rPr>
          <w:rFonts w:ascii="Times New Roman" w:hAnsi="Times New Roman" w:cs="Times New Roman"/>
          <w:b/>
          <w:bCs/>
          <w:sz w:val="28"/>
          <w:szCs w:val="28"/>
        </w:rPr>
        <w:lastRenderedPageBreak/>
        <w:t>ce i-a fost dată spre soluţionare este obligat să se abţină să o soluţioneze</w:t>
      </w:r>
      <w:r w:rsidRPr="00B70C36">
        <w:rPr>
          <w:rStyle w:val="apple-converted-space"/>
          <w:rFonts w:ascii="Times New Roman" w:eastAsiaTheme="majorEastAsia" w:hAnsi="Times New Roman" w:cs="Times New Roman"/>
          <w:sz w:val="28"/>
          <w:szCs w:val="28"/>
        </w:rPr>
        <w:t> </w:t>
      </w:r>
      <w:r w:rsidRPr="00B70C36">
        <w:rPr>
          <w:rFonts w:ascii="Times New Roman" w:hAnsi="Times New Roman" w:cs="Times New Roman"/>
          <w:sz w:val="28"/>
          <w:szCs w:val="28"/>
        </w:rPr>
        <w:t>(a se vedea C. Bîrsan,</w:t>
      </w:r>
      <w:r w:rsidRPr="00B70C36">
        <w:rPr>
          <w:rStyle w:val="apple-converted-space"/>
          <w:rFonts w:ascii="Times New Roman" w:eastAsiaTheme="majorEastAsia" w:hAnsi="Times New Roman" w:cs="Times New Roman"/>
          <w:sz w:val="28"/>
          <w:szCs w:val="28"/>
        </w:rPr>
        <w:t> </w:t>
      </w:r>
      <w:r w:rsidRPr="00B70C36">
        <w:rPr>
          <w:rFonts w:ascii="Times New Roman" w:hAnsi="Times New Roman" w:cs="Times New Roman"/>
          <w:i/>
          <w:iCs/>
          <w:sz w:val="28"/>
          <w:szCs w:val="28"/>
        </w:rPr>
        <w:t>Convenţia europeană a drepturilor omului, comentariu pe articole</w:t>
      </w:r>
      <w:r w:rsidRPr="00B70C36">
        <w:rPr>
          <w:rFonts w:ascii="Times New Roman" w:hAnsi="Times New Roman" w:cs="Times New Roman"/>
          <w:sz w:val="28"/>
          <w:szCs w:val="28"/>
        </w:rPr>
        <w:t>, Ediţia 2, Editura C.H. Beck, Bucureşti 2010, p. 476).</w:t>
      </w:r>
    </w:p>
    <w:p w:rsidR="00BD5665" w:rsidRPr="00B70C36" w:rsidRDefault="00BD5665" w:rsidP="00CA2E5F">
      <w:pPr>
        <w:tabs>
          <w:tab w:val="left" w:pos="630"/>
          <w:tab w:val="left" w:pos="810"/>
        </w:tabs>
        <w:spacing w:after="0" w:line="360" w:lineRule="auto"/>
        <w:ind w:left="720" w:firstLine="720"/>
        <w:jc w:val="both"/>
        <w:rPr>
          <w:rFonts w:ascii="Times New Roman" w:hAnsi="Times New Roman" w:cs="Times New Roman"/>
          <w:sz w:val="28"/>
          <w:szCs w:val="28"/>
        </w:rPr>
      </w:pPr>
      <w:r w:rsidRPr="00B70C36">
        <w:rPr>
          <w:rFonts w:ascii="Times New Roman" w:hAnsi="Times New Roman" w:cs="Times New Roman"/>
          <w:sz w:val="28"/>
          <w:szCs w:val="28"/>
        </w:rPr>
        <w:t xml:space="preserve">Toate reglementările europene în materie promovează necesitatea respectării aparenţei, recomandându-se ca ,,judecătorii să acţioneze liberi de orice influenţă externă nepotrivită...şi </w:t>
      </w:r>
      <w:r w:rsidRPr="00B70C36">
        <w:rPr>
          <w:rFonts w:ascii="Times New Roman" w:hAnsi="Times New Roman" w:cs="Times New Roman"/>
          <w:b/>
          <w:i/>
          <w:sz w:val="28"/>
          <w:szCs w:val="28"/>
        </w:rPr>
        <w:t>să fie percepuţi astfel</w:t>
      </w:r>
      <w:r w:rsidRPr="00B70C36">
        <w:rPr>
          <w:rFonts w:ascii="Times New Roman" w:hAnsi="Times New Roman" w:cs="Times New Roman"/>
          <w:sz w:val="28"/>
          <w:szCs w:val="28"/>
        </w:rPr>
        <w:t xml:space="preserve">” (a se vedea pct. 60 din Recomandarea (2010)12 a Comitetului de Miniştrii al Consiliului Europei). Deopotrivă, s-a subliniat că magistraţii ,,trebuie să adopte în toate cazurile un comportament imparţial, pentru a se evita suspiciuni de parţialitate în conştiinţa justiţiabilului” motiv pentru care ,,aparenţele trebuie salvate atât în exerciţiul funcţiei, cât şi în alte activităţi ale judecătorului” (pct. 21 din Opinia nr. 3/2002 a Consiliului Consultativ al Judecătorilor Europeni). La pct. 12 din Opinia nr. 3/2002 se mai subliniază că ,,nu este suficient ca un judecător să fie liber de orice relaţii, părtinire ori influenţă inadecvată, </w:t>
      </w:r>
      <w:r w:rsidRPr="00B70C36">
        <w:rPr>
          <w:rFonts w:ascii="Times New Roman" w:hAnsi="Times New Roman" w:cs="Times New Roman"/>
          <w:b/>
          <w:sz w:val="28"/>
          <w:szCs w:val="28"/>
        </w:rPr>
        <w:t>ci trebuie de asemenea să pară astfel în faţa unui observator rezonabil, în caz contrar încrederea în justiţie putând fi subminată</w:t>
      </w:r>
      <w:r w:rsidRPr="00B70C36">
        <w:rPr>
          <w:rFonts w:ascii="Times New Roman" w:hAnsi="Times New Roman" w:cs="Times New Roman"/>
          <w:sz w:val="28"/>
          <w:szCs w:val="28"/>
        </w:rPr>
        <w:t>”. În art. 5 din Statutul Universal al Judecătorilor, adoptat la 17 noiembrie 1999, se arată că ,,</w:t>
      </w:r>
      <w:r w:rsidRPr="00B70C36">
        <w:rPr>
          <w:rFonts w:ascii="Times New Roman" w:hAnsi="Times New Roman" w:cs="Times New Roman"/>
          <w:b/>
          <w:sz w:val="28"/>
          <w:szCs w:val="28"/>
        </w:rPr>
        <w:t>judecătorul trebuie să fie şi să apară imparţial în exerciţiul funcţiei sale</w:t>
      </w:r>
      <w:r w:rsidRPr="00B70C36">
        <w:rPr>
          <w:rFonts w:ascii="Times New Roman" w:hAnsi="Times New Roman" w:cs="Times New Roman"/>
          <w:sz w:val="28"/>
          <w:szCs w:val="28"/>
        </w:rPr>
        <w:t xml:space="preserve">”. </w:t>
      </w:r>
    </w:p>
    <w:p w:rsidR="007944FA" w:rsidRPr="00B70C36" w:rsidRDefault="007944FA" w:rsidP="00CA2E5F">
      <w:pPr>
        <w:tabs>
          <w:tab w:val="left" w:pos="630"/>
          <w:tab w:val="left" w:pos="810"/>
        </w:tabs>
        <w:spacing w:after="0" w:line="360" w:lineRule="auto"/>
        <w:ind w:left="720" w:firstLine="709"/>
        <w:jc w:val="both"/>
        <w:rPr>
          <w:rFonts w:ascii="Times New Roman" w:hAnsi="Times New Roman" w:cs="Times New Roman"/>
          <w:b/>
          <w:sz w:val="28"/>
          <w:szCs w:val="28"/>
        </w:rPr>
      </w:pPr>
      <w:r w:rsidRPr="00B70C36">
        <w:rPr>
          <w:rFonts w:ascii="Times New Roman" w:hAnsi="Times New Roman" w:cs="Times New Roman"/>
          <w:sz w:val="28"/>
          <w:szCs w:val="28"/>
        </w:rPr>
        <w:t xml:space="preserve">Pentru aceste motive, </w:t>
      </w:r>
      <w:r w:rsidRPr="00B70C36">
        <w:rPr>
          <w:rFonts w:ascii="Times New Roman" w:hAnsi="Times New Roman" w:cs="Times New Roman"/>
          <w:b/>
          <w:sz w:val="28"/>
          <w:szCs w:val="28"/>
        </w:rPr>
        <w:t>vă solicit, în temeiul art. 426 lit. d) C.pr.pen., desființarea deciziei instanței de apel și dispunerea rejudecării apelului.</w:t>
      </w:r>
    </w:p>
    <w:p w:rsidR="007944FA" w:rsidRPr="00B70C36" w:rsidRDefault="007944FA" w:rsidP="00CA2E5F">
      <w:pPr>
        <w:tabs>
          <w:tab w:val="left" w:pos="630"/>
          <w:tab w:val="left" w:pos="810"/>
        </w:tabs>
        <w:spacing w:after="0" w:line="360" w:lineRule="auto"/>
        <w:jc w:val="both"/>
        <w:rPr>
          <w:rFonts w:ascii="Times New Roman" w:hAnsi="Times New Roman" w:cs="Times New Roman"/>
          <w:b/>
          <w:sz w:val="28"/>
          <w:szCs w:val="28"/>
        </w:rPr>
      </w:pPr>
    </w:p>
    <w:p w:rsidR="007944FA" w:rsidRPr="00B70C36" w:rsidRDefault="007944FA" w:rsidP="00CA2E5F">
      <w:pPr>
        <w:pStyle w:val="ListParagraph"/>
        <w:numPr>
          <w:ilvl w:val="0"/>
          <w:numId w:val="2"/>
        </w:numPr>
        <w:tabs>
          <w:tab w:val="left" w:pos="630"/>
          <w:tab w:val="left" w:pos="810"/>
        </w:tabs>
        <w:spacing w:after="0" w:line="360" w:lineRule="auto"/>
        <w:ind w:left="1440" w:firstLine="0"/>
        <w:jc w:val="both"/>
        <w:rPr>
          <w:rFonts w:ascii="Times New Roman" w:hAnsi="Times New Roman" w:cs="Times New Roman"/>
          <w:b/>
          <w:sz w:val="28"/>
          <w:szCs w:val="28"/>
        </w:rPr>
      </w:pPr>
      <w:r w:rsidRPr="00B70C36">
        <w:rPr>
          <w:rFonts w:ascii="Times New Roman" w:hAnsi="Times New Roman" w:cs="Times New Roman"/>
          <w:b/>
          <w:sz w:val="28"/>
          <w:szCs w:val="28"/>
        </w:rPr>
        <w:t xml:space="preserve">Instanța nu a procedat la audierea mea cu privire la noua faptă reținută în sarcina mea prev. de art. 29 lit. b din Legea nr. 656/2002 (art. 426 lit. h C.pr.pen.) </w:t>
      </w:r>
    </w:p>
    <w:p w:rsidR="007944FA" w:rsidRPr="00B70C36" w:rsidRDefault="007944FA" w:rsidP="00CA2E5F">
      <w:pPr>
        <w:pStyle w:val="ListParagraph"/>
        <w:tabs>
          <w:tab w:val="left" w:pos="630"/>
          <w:tab w:val="left" w:pos="810"/>
        </w:tabs>
        <w:spacing w:after="0" w:line="360" w:lineRule="auto"/>
        <w:ind w:left="2070"/>
        <w:jc w:val="both"/>
        <w:rPr>
          <w:rFonts w:ascii="Times New Roman" w:hAnsi="Times New Roman" w:cs="Times New Roman"/>
          <w:sz w:val="28"/>
          <w:szCs w:val="28"/>
        </w:rPr>
      </w:pPr>
    </w:p>
    <w:p w:rsidR="007944FA" w:rsidRPr="00B70C36" w:rsidRDefault="007944FA" w:rsidP="00CA2E5F">
      <w:pPr>
        <w:tabs>
          <w:tab w:val="left" w:pos="630"/>
          <w:tab w:val="left" w:pos="810"/>
        </w:tabs>
        <w:spacing w:after="0" w:line="360" w:lineRule="auto"/>
        <w:ind w:left="720" w:firstLine="709"/>
        <w:jc w:val="both"/>
        <w:rPr>
          <w:rFonts w:ascii="Times New Roman" w:hAnsi="Times New Roman" w:cs="Times New Roman"/>
          <w:sz w:val="28"/>
          <w:szCs w:val="28"/>
        </w:rPr>
      </w:pPr>
      <w:r w:rsidRPr="00B70C36">
        <w:rPr>
          <w:rFonts w:ascii="Times New Roman" w:hAnsi="Times New Roman" w:cs="Times New Roman"/>
          <w:sz w:val="28"/>
          <w:szCs w:val="28"/>
        </w:rPr>
        <w:lastRenderedPageBreak/>
        <w:t xml:space="preserve">Referitor la motivul de contestație în anulare prevăzut de art. 426 lit. h) C.pr.pen, arăt că instanța de apel nu procedat la audierea mea cu privire la infracțiunile pentru care am fost condamnat de către aceasta. </w:t>
      </w:r>
    </w:p>
    <w:p w:rsidR="007944FA" w:rsidRPr="00B70C36" w:rsidRDefault="007944FA" w:rsidP="00CA2E5F">
      <w:pPr>
        <w:tabs>
          <w:tab w:val="left" w:pos="630"/>
          <w:tab w:val="left" w:pos="810"/>
        </w:tabs>
        <w:spacing w:after="0" w:line="360" w:lineRule="auto"/>
        <w:ind w:left="720" w:firstLine="709"/>
        <w:jc w:val="both"/>
        <w:rPr>
          <w:rFonts w:ascii="Times New Roman" w:hAnsi="Times New Roman" w:cs="Times New Roman"/>
          <w:sz w:val="28"/>
          <w:szCs w:val="28"/>
        </w:rPr>
      </w:pPr>
      <w:r w:rsidRPr="00B70C36">
        <w:rPr>
          <w:rFonts w:ascii="Times New Roman" w:hAnsi="Times New Roman" w:cs="Times New Roman"/>
          <w:sz w:val="28"/>
          <w:szCs w:val="28"/>
        </w:rPr>
        <w:t xml:space="preserve">Conform art. 420 alin. 4 C.pr.pen raportat la art. 378 C.pr.pen. instanța de apel era obligată să procedeze la audierea cu privire la faptele care mi s-au reținut, obligație ce nu a fost îndeplinită de către aceasta deoarece, </w:t>
      </w:r>
      <w:r w:rsidRPr="00B70C36">
        <w:rPr>
          <w:rFonts w:ascii="Times New Roman" w:hAnsi="Times New Roman" w:cs="Times New Roman"/>
          <w:b/>
          <w:sz w:val="28"/>
          <w:szCs w:val="28"/>
        </w:rPr>
        <w:t>prin schimbarea de încadrare pronunțată odată cu decizia a extins acțiunea penală în mod nelegal cu privire la alte fapte.</w:t>
      </w:r>
      <w:r w:rsidRPr="00B70C36">
        <w:rPr>
          <w:rFonts w:ascii="Times New Roman" w:hAnsi="Times New Roman" w:cs="Times New Roman"/>
          <w:sz w:val="28"/>
          <w:szCs w:val="28"/>
        </w:rPr>
        <w:t xml:space="preserve"> Consecința acestui fapt a fost condamnarea mea pentru fapte ce exced actul de sesizare al instanței și pentru care nu mi-a fost oferită posibilitatea exercitării celui mai elementar mijloc de apărare: audierea inculpatului. </w:t>
      </w:r>
    </w:p>
    <w:p w:rsidR="007944FA" w:rsidRPr="00B70C36" w:rsidRDefault="007944FA" w:rsidP="00CA2E5F">
      <w:pPr>
        <w:tabs>
          <w:tab w:val="left" w:pos="630"/>
          <w:tab w:val="left" w:pos="810"/>
        </w:tabs>
        <w:spacing w:after="0" w:line="360" w:lineRule="auto"/>
        <w:ind w:left="720" w:firstLine="709"/>
        <w:jc w:val="both"/>
        <w:rPr>
          <w:rFonts w:ascii="Times New Roman" w:hAnsi="Times New Roman" w:cs="Times New Roman"/>
          <w:sz w:val="28"/>
          <w:szCs w:val="28"/>
        </w:rPr>
      </w:pPr>
      <w:r w:rsidRPr="00B70C36">
        <w:rPr>
          <w:rFonts w:ascii="Times New Roman" w:hAnsi="Times New Roman" w:cs="Times New Roman"/>
          <w:sz w:val="28"/>
          <w:szCs w:val="28"/>
        </w:rPr>
        <w:t xml:space="preserve">Spre deosebire de Codul de procedură penală anterior, nu mai este posibilă extinderea acțiunii penale cu privire la alte fapte sau persoane în timpul cercetării judecătorești ci numai în timpul urmăririi penale. Ca atare, odată cu emiterea rechizitoriului sunt stabilite limitele judecății, care conform art. 371 C.pr.pen. </w:t>
      </w:r>
      <w:r w:rsidRPr="00B70C36">
        <w:rPr>
          <w:rFonts w:ascii="Times New Roman" w:hAnsi="Times New Roman" w:cs="Times New Roman"/>
          <w:i/>
          <w:sz w:val="28"/>
          <w:szCs w:val="28"/>
        </w:rPr>
        <w:t>„se mărginește la faptele și la persoanele arătate în actul de sesizare a instanței”</w:t>
      </w:r>
      <w:r w:rsidRPr="00B70C36">
        <w:rPr>
          <w:rFonts w:ascii="Times New Roman" w:hAnsi="Times New Roman" w:cs="Times New Roman"/>
          <w:sz w:val="28"/>
          <w:szCs w:val="28"/>
        </w:rPr>
        <w:t xml:space="preserve">. Prin decizia sa, instanța de apel și-a încălcat limitele sesizării prin aceea că a reținut în sarcina mea atât o unitate legală de infracțiune cât o faptă pentru care nu a fost sesizată. Sub o aparentă schimbare de încadrare juridică, în realitate, instanța de apel a ascuns o extindere a acțiunii penale cu privire la o nouă faptă, cea de spălare de bani prevăzută de art. 29 lit. b) din Legea 656/2002. </w:t>
      </w:r>
      <w:r w:rsidRPr="00B70C36">
        <w:rPr>
          <w:rFonts w:ascii="Times New Roman" w:hAnsi="Times New Roman" w:cs="Times New Roman"/>
          <w:b/>
          <w:sz w:val="28"/>
          <w:szCs w:val="28"/>
        </w:rPr>
        <w:t xml:space="preserve">Această extindere a acțiunii penale este dovedită și de faptul că instanța </w:t>
      </w:r>
      <w:r w:rsidR="00CA2E5F" w:rsidRPr="00B70C36">
        <w:rPr>
          <w:rFonts w:ascii="Times New Roman" w:hAnsi="Times New Roman" w:cs="Times New Roman"/>
          <w:b/>
          <w:sz w:val="28"/>
          <w:szCs w:val="28"/>
        </w:rPr>
        <w:t xml:space="preserve">a </w:t>
      </w:r>
      <w:r w:rsidRPr="00B70C36">
        <w:rPr>
          <w:rFonts w:ascii="Times New Roman" w:hAnsi="Times New Roman" w:cs="Times New Roman"/>
          <w:b/>
          <w:sz w:val="28"/>
          <w:szCs w:val="28"/>
        </w:rPr>
        <w:t>reținut în sarcina mea unitatea legală a infracțiunii continuate.</w:t>
      </w:r>
    </w:p>
    <w:p w:rsidR="007944FA" w:rsidRPr="00B70C36" w:rsidRDefault="007944FA" w:rsidP="00CA2E5F">
      <w:pPr>
        <w:tabs>
          <w:tab w:val="left" w:pos="630"/>
          <w:tab w:val="left" w:pos="810"/>
        </w:tabs>
        <w:spacing w:after="0" w:line="360" w:lineRule="auto"/>
        <w:ind w:left="720" w:firstLine="709"/>
        <w:jc w:val="both"/>
        <w:rPr>
          <w:rFonts w:ascii="Times New Roman" w:hAnsi="Times New Roman" w:cs="Times New Roman"/>
          <w:sz w:val="28"/>
          <w:szCs w:val="28"/>
        </w:rPr>
      </w:pPr>
      <w:r w:rsidRPr="00B70C36">
        <w:rPr>
          <w:rFonts w:ascii="Times New Roman" w:hAnsi="Times New Roman" w:cs="Times New Roman"/>
          <w:sz w:val="28"/>
          <w:szCs w:val="28"/>
        </w:rPr>
        <w:t xml:space="preserve">Reamintesc că am fost trimis în judecată pentru săvârșirea infracțiunii de spălarea banilor prevăzută de art. 29 lit. c) din Legea nr. 656/2002, </w:t>
      </w:r>
      <w:r w:rsidRPr="00B70C36">
        <w:rPr>
          <w:rFonts w:ascii="Times New Roman" w:hAnsi="Times New Roman" w:cs="Times New Roman"/>
          <w:b/>
          <w:sz w:val="28"/>
          <w:szCs w:val="28"/>
        </w:rPr>
        <w:t>infracțiune ce a fost reținută în formă simplă</w:t>
      </w:r>
      <w:r w:rsidRPr="00B70C36">
        <w:rPr>
          <w:rFonts w:ascii="Times New Roman" w:hAnsi="Times New Roman" w:cs="Times New Roman"/>
          <w:sz w:val="28"/>
          <w:szCs w:val="28"/>
        </w:rPr>
        <w:t xml:space="preserve"> (nu în formă continuată). Cu </w:t>
      </w:r>
      <w:r w:rsidRPr="00B70C36">
        <w:rPr>
          <w:rFonts w:ascii="Times New Roman" w:hAnsi="Times New Roman" w:cs="Times New Roman"/>
          <w:sz w:val="28"/>
          <w:szCs w:val="28"/>
        </w:rPr>
        <w:lastRenderedPageBreak/>
        <w:t xml:space="preserve">toate acestea, prin decizie, instanța de apel a schimbat încadrarea aceasta în </w:t>
      </w:r>
      <w:r w:rsidRPr="00B70C36">
        <w:rPr>
          <w:rFonts w:ascii="Times New Roman" w:hAnsi="Times New Roman" w:cs="Times New Roman"/>
          <w:b/>
          <w:sz w:val="28"/>
          <w:szCs w:val="28"/>
        </w:rPr>
        <w:t xml:space="preserve">(așa-zisa) „infracțiune prevăzută de art. 29 lit. b) și c) din Legea nr. 656/2002 cu aplicarea art. 35 alin. 1 C.pen. (infracțiunea continuată)”. </w:t>
      </w:r>
    </w:p>
    <w:p w:rsidR="007944FA" w:rsidRPr="00B70C36" w:rsidRDefault="007944FA" w:rsidP="00CA2E5F">
      <w:pPr>
        <w:tabs>
          <w:tab w:val="left" w:pos="630"/>
          <w:tab w:val="left" w:pos="810"/>
        </w:tabs>
        <w:spacing w:after="0" w:line="360" w:lineRule="auto"/>
        <w:ind w:left="720" w:firstLine="709"/>
        <w:jc w:val="both"/>
        <w:rPr>
          <w:rFonts w:ascii="Times New Roman" w:hAnsi="Times New Roman" w:cs="Times New Roman"/>
          <w:sz w:val="28"/>
          <w:szCs w:val="28"/>
        </w:rPr>
      </w:pPr>
      <w:r w:rsidRPr="00B70C36">
        <w:rPr>
          <w:rFonts w:ascii="Times New Roman" w:hAnsi="Times New Roman" w:cs="Times New Roman"/>
          <w:sz w:val="28"/>
          <w:szCs w:val="28"/>
        </w:rPr>
        <w:t xml:space="preserve">Așa cum s-a invocat și în fața instanței de apel cu privire la schimbarea de încadrare propusă și mai apoi efectuată prin decizie, </w:t>
      </w:r>
      <w:r w:rsidRPr="00B70C36">
        <w:rPr>
          <w:rFonts w:ascii="Times New Roman" w:hAnsi="Times New Roman" w:cs="Times New Roman"/>
          <w:b/>
          <w:sz w:val="28"/>
          <w:szCs w:val="28"/>
        </w:rPr>
        <w:t>infracțiunile prevăzute de art. 29 din Legea 656/2002 sunt infracțiuni distincte</w:t>
      </w:r>
      <w:r w:rsidRPr="00B70C36">
        <w:rPr>
          <w:rFonts w:ascii="Times New Roman" w:hAnsi="Times New Roman" w:cs="Times New Roman"/>
          <w:sz w:val="28"/>
          <w:szCs w:val="28"/>
        </w:rPr>
        <w:t xml:space="preserve"> </w:t>
      </w:r>
      <w:r w:rsidRPr="00B70C36">
        <w:rPr>
          <w:rFonts w:ascii="Times New Roman" w:hAnsi="Times New Roman" w:cs="Times New Roman"/>
          <w:b/>
          <w:sz w:val="28"/>
          <w:szCs w:val="28"/>
        </w:rPr>
        <w:t>reunite sub o denumire marginală comună</w:t>
      </w:r>
      <w:r w:rsidRPr="00B70C36">
        <w:rPr>
          <w:rFonts w:ascii="Times New Roman" w:hAnsi="Times New Roman" w:cs="Times New Roman"/>
          <w:sz w:val="28"/>
          <w:szCs w:val="28"/>
        </w:rPr>
        <w:t xml:space="preserve"> (cea de spălarea banilor) constituind o unitate normativă denumită </w:t>
      </w:r>
      <w:r w:rsidRPr="00B70C36">
        <w:rPr>
          <w:rFonts w:ascii="Times New Roman" w:hAnsi="Times New Roman" w:cs="Times New Roman"/>
          <w:b/>
          <w:i/>
          <w:sz w:val="28"/>
          <w:szCs w:val="28"/>
        </w:rPr>
        <w:t xml:space="preserve">infracțiune cu conținuturi alternative </w:t>
      </w:r>
      <w:r w:rsidRPr="00B70C36">
        <w:rPr>
          <w:rFonts w:ascii="Times New Roman" w:hAnsi="Times New Roman" w:cs="Times New Roman"/>
          <w:b/>
          <w:sz w:val="28"/>
          <w:szCs w:val="28"/>
        </w:rPr>
        <w:t>(ori infracțiune cu conținut constitutiv complex sau multiplu)</w:t>
      </w:r>
      <w:r w:rsidRPr="00B70C36">
        <w:rPr>
          <w:rFonts w:ascii="Times New Roman" w:hAnsi="Times New Roman" w:cs="Times New Roman"/>
          <w:sz w:val="28"/>
          <w:szCs w:val="28"/>
        </w:rPr>
        <w:t xml:space="preserve">. În aceste condiții, instanța de apel nu putea schimba încadrarea juridică a faptei deoarece infracțiunile prevăzute de art. 29 din Legea 656/2002 </w:t>
      </w:r>
      <w:r w:rsidRPr="00B70C36">
        <w:rPr>
          <w:rFonts w:ascii="Times New Roman" w:hAnsi="Times New Roman" w:cs="Times New Roman"/>
          <w:b/>
          <w:sz w:val="28"/>
          <w:szCs w:val="28"/>
        </w:rPr>
        <w:t>pot fi săvârșite numai prin acțiuni distincte</w:t>
      </w:r>
      <w:r w:rsidRPr="00B70C36">
        <w:rPr>
          <w:rFonts w:ascii="Times New Roman" w:hAnsi="Times New Roman" w:cs="Times New Roman"/>
          <w:sz w:val="28"/>
          <w:szCs w:val="28"/>
        </w:rPr>
        <w:t xml:space="preserve">, în alte cuvinte un concurs real de infracțiuni. </w:t>
      </w:r>
    </w:p>
    <w:p w:rsidR="007944FA" w:rsidRPr="00B70C36" w:rsidRDefault="007944FA" w:rsidP="00CA2E5F">
      <w:pPr>
        <w:tabs>
          <w:tab w:val="left" w:pos="630"/>
          <w:tab w:val="left" w:pos="810"/>
        </w:tabs>
        <w:spacing w:after="0" w:line="360" w:lineRule="auto"/>
        <w:ind w:left="720" w:firstLine="709"/>
        <w:jc w:val="both"/>
        <w:rPr>
          <w:rFonts w:ascii="Times New Roman" w:hAnsi="Times New Roman" w:cs="Times New Roman"/>
          <w:sz w:val="28"/>
          <w:szCs w:val="28"/>
        </w:rPr>
      </w:pPr>
      <w:r w:rsidRPr="00B70C36">
        <w:rPr>
          <w:rFonts w:ascii="Times New Roman" w:hAnsi="Times New Roman" w:cs="Times New Roman"/>
          <w:sz w:val="28"/>
          <w:szCs w:val="28"/>
        </w:rPr>
        <w:t xml:space="preserve">Cu toate acestea, instanța de apel a schimbat încadrarea considerând că sunt incidente și dispozițiile art. 29 lit. b) din Legea nr. 656/2002, </w:t>
      </w:r>
      <w:r w:rsidRPr="00B70C36">
        <w:rPr>
          <w:rFonts w:ascii="Times New Roman" w:hAnsi="Times New Roman" w:cs="Times New Roman"/>
          <w:b/>
          <w:sz w:val="28"/>
          <w:szCs w:val="28"/>
        </w:rPr>
        <w:t>prin prisma reținerii unei noi acțiuni infracționale pentru care nu a fost sesizată</w:t>
      </w:r>
      <w:r w:rsidRPr="00B70C36">
        <w:rPr>
          <w:rFonts w:ascii="Times New Roman" w:hAnsi="Times New Roman" w:cs="Times New Roman"/>
          <w:sz w:val="28"/>
          <w:szCs w:val="28"/>
        </w:rPr>
        <w:t xml:space="preserve">. Acest aspect rezultă din invocarea dispozițiilor art. 35 alin. 1 C.pen. conform căruia: </w:t>
      </w:r>
      <w:r w:rsidRPr="00B70C36">
        <w:rPr>
          <w:rFonts w:ascii="Times New Roman" w:hAnsi="Times New Roman" w:cs="Times New Roman"/>
          <w:i/>
          <w:sz w:val="28"/>
          <w:szCs w:val="28"/>
        </w:rPr>
        <w:t xml:space="preserve">„infracțiunea este continuată când </w:t>
      </w:r>
      <w:r w:rsidRPr="00B70C36">
        <w:rPr>
          <w:rFonts w:ascii="Times New Roman" w:hAnsi="Times New Roman" w:cs="Times New Roman"/>
          <w:b/>
          <w:i/>
          <w:sz w:val="28"/>
          <w:szCs w:val="28"/>
        </w:rPr>
        <w:t>o persoană săvârșește la diferite intervale de timp</w:t>
      </w:r>
      <w:r w:rsidRPr="00B70C36">
        <w:rPr>
          <w:rFonts w:ascii="Times New Roman" w:hAnsi="Times New Roman" w:cs="Times New Roman"/>
          <w:i/>
          <w:sz w:val="28"/>
          <w:szCs w:val="28"/>
        </w:rPr>
        <w:t xml:space="preserve">, dar în realizarea aceleiași rezoluții și împotriva aceluiași subiect pasiv, </w:t>
      </w:r>
      <w:r w:rsidRPr="00B70C36">
        <w:rPr>
          <w:rFonts w:ascii="Times New Roman" w:hAnsi="Times New Roman" w:cs="Times New Roman"/>
          <w:b/>
          <w:i/>
          <w:sz w:val="28"/>
          <w:szCs w:val="28"/>
        </w:rPr>
        <w:t>acțiuni sau inacțiuni care prezintă, fiecare în parte, conținutul aceleiași infracțiuni</w:t>
      </w:r>
      <w:r w:rsidRPr="00B70C36">
        <w:rPr>
          <w:rFonts w:ascii="Times New Roman" w:hAnsi="Times New Roman" w:cs="Times New Roman"/>
          <w:i/>
          <w:sz w:val="28"/>
          <w:szCs w:val="28"/>
        </w:rPr>
        <w:t>”</w:t>
      </w:r>
      <w:r w:rsidRPr="00B70C36">
        <w:rPr>
          <w:rFonts w:ascii="Times New Roman" w:hAnsi="Times New Roman" w:cs="Times New Roman"/>
          <w:sz w:val="28"/>
          <w:szCs w:val="28"/>
        </w:rPr>
        <w:t xml:space="preserve">.   </w:t>
      </w:r>
    </w:p>
    <w:p w:rsidR="007944FA" w:rsidRPr="00B70C36" w:rsidRDefault="007944FA" w:rsidP="00CA2E5F">
      <w:pPr>
        <w:tabs>
          <w:tab w:val="left" w:pos="630"/>
          <w:tab w:val="left" w:pos="810"/>
        </w:tabs>
        <w:spacing w:after="0" w:line="360" w:lineRule="auto"/>
        <w:ind w:left="720" w:firstLine="709"/>
        <w:jc w:val="both"/>
        <w:rPr>
          <w:rFonts w:ascii="Times New Roman" w:hAnsi="Times New Roman" w:cs="Times New Roman"/>
          <w:sz w:val="28"/>
          <w:szCs w:val="28"/>
        </w:rPr>
      </w:pPr>
      <w:r w:rsidRPr="00B70C36">
        <w:rPr>
          <w:rFonts w:ascii="Times New Roman" w:hAnsi="Times New Roman" w:cs="Times New Roman"/>
          <w:sz w:val="28"/>
          <w:szCs w:val="28"/>
        </w:rPr>
        <w:t xml:space="preserve">Făcând abstracție de încălcarea manifestă și abuzivă a limitelor sesizării instanței, acest demers mi-a încălcat în mod vădit dreptul la apărare și prin aceea că instanța de apel trebuia să procedeze la o </w:t>
      </w:r>
      <w:r w:rsidRPr="00B70C36">
        <w:rPr>
          <w:rFonts w:ascii="Times New Roman" w:hAnsi="Times New Roman" w:cs="Times New Roman"/>
          <w:b/>
          <w:sz w:val="28"/>
          <w:szCs w:val="28"/>
          <w:u w:val="single"/>
        </w:rPr>
        <w:t>audiere a mea cu privire la fiecare</w:t>
      </w:r>
      <w:r w:rsidRPr="00B70C36">
        <w:rPr>
          <w:rFonts w:ascii="Times New Roman" w:hAnsi="Times New Roman" w:cs="Times New Roman"/>
          <w:sz w:val="28"/>
          <w:szCs w:val="28"/>
          <w:u w:val="single"/>
        </w:rPr>
        <w:t xml:space="preserve"> </w:t>
      </w:r>
      <w:r w:rsidRPr="00B70C36">
        <w:rPr>
          <w:rFonts w:ascii="Times New Roman" w:hAnsi="Times New Roman" w:cs="Times New Roman"/>
          <w:b/>
          <w:sz w:val="28"/>
          <w:szCs w:val="28"/>
          <w:u w:val="single"/>
        </w:rPr>
        <w:t>dintre faptele reținute în sarcina mea</w:t>
      </w:r>
      <w:r w:rsidRPr="00B70C36">
        <w:rPr>
          <w:rFonts w:ascii="Times New Roman" w:hAnsi="Times New Roman" w:cs="Times New Roman"/>
          <w:b/>
          <w:sz w:val="28"/>
          <w:szCs w:val="28"/>
        </w:rPr>
        <w:t>.</w:t>
      </w:r>
      <w:r w:rsidRPr="00B70C36">
        <w:rPr>
          <w:rFonts w:ascii="Times New Roman" w:hAnsi="Times New Roman" w:cs="Times New Roman"/>
          <w:sz w:val="28"/>
          <w:szCs w:val="28"/>
        </w:rPr>
        <w:t xml:space="preserve"> Instanța era, astfel, obligată să mă audieze și cu privire la pretinsa faptă de spălare de bani prevăzută de art. 29 lit. b) (</w:t>
      </w:r>
      <w:r w:rsidRPr="00B70C36">
        <w:rPr>
          <w:rFonts w:ascii="Times New Roman" w:hAnsi="Times New Roman" w:cs="Times New Roman"/>
          <w:b/>
          <w:sz w:val="28"/>
          <w:szCs w:val="28"/>
        </w:rPr>
        <w:t>faptă pentru care nu a fost sesizată</w:t>
      </w:r>
      <w:r w:rsidRPr="00B70C36">
        <w:rPr>
          <w:rFonts w:ascii="Times New Roman" w:hAnsi="Times New Roman" w:cs="Times New Roman"/>
          <w:sz w:val="28"/>
          <w:szCs w:val="28"/>
        </w:rPr>
        <w:t xml:space="preserve">) deoarece </w:t>
      </w:r>
      <w:r w:rsidRPr="00B70C36">
        <w:rPr>
          <w:rFonts w:ascii="Times New Roman" w:hAnsi="Times New Roman" w:cs="Times New Roman"/>
          <w:sz w:val="28"/>
          <w:szCs w:val="28"/>
        </w:rPr>
        <w:lastRenderedPageBreak/>
        <w:t xml:space="preserve">aceasta constituie o </w:t>
      </w:r>
      <w:r w:rsidRPr="00B70C36">
        <w:rPr>
          <w:rFonts w:ascii="Times New Roman" w:hAnsi="Times New Roman" w:cs="Times New Roman"/>
          <w:b/>
          <w:sz w:val="28"/>
          <w:szCs w:val="28"/>
        </w:rPr>
        <w:t>faptă nouă pentru care nu a fost sesizată și pentru care nu am fost audiat</w:t>
      </w:r>
      <w:r w:rsidRPr="00B70C36">
        <w:rPr>
          <w:rFonts w:ascii="Times New Roman" w:hAnsi="Times New Roman" w:cs="Times New Roman"/>
          <w:sz w:val="28"/>
          <w:szCs w:val="28"/>
        </w:rPr>
        <w:t>. De asemenea, având în vedere că în sarcina mea s-a reținut și infracțiunea continuată se impunea audierea mea și cu privire la fapta penală care a determinat, odată cu așa-zisa „schimbare a încadrării juridice” (în fapt extinderea acțiunii penale) reținerea acestei unități legale.</w:t>
      </w:r>
    </w:p>
    <w:p w:rsidR="007944FA" w:rsidRPr="00B70C36" w:rsidRDefault="007944FA" w:rsidP="00CA2E5F">
      <w:pPr>
        <w:tabs>
          <w:tab w:val="left" w:pos="630"/>
          <w:tab w:val="left" w:pos="810"/>
        </w:tabs>
        <w:spacing w:after="0" w:line="360" w:lineRule="auto"/>
        <w:ind w:left="720" w:firstLine="709"/>
        <w:jc w:val="both"/>
        <w:rPr>
          <w:rFonts w:ascii="Times New Roman" w:hAnsi="Times New Roman" w:cs="Times New Roman"/>
          <w:sz w:val="28"/>
          <w:szCs w:val="28"/>
        </w:rPr>
      </w:pPr>
      <w:r w:rsidRPr="00B70C36">
        <w:rPr>
          <w:rFonts w:ascii="Times New Roman" w:hAnsi="Times New Roman" w:cs="Times New Roman"/>
          <w:sz w:val="28"/>
          <w:szCs w:val="28"/>
        </w:rPr>
        <w:t xml:space="preserve">Așadar, în sarcina instanței de apel exista obligația audierii mele cu privire la fiecare infracțiune ce se reține în sarcina mea. Reamintesc că prin schimbarea de încadrare </w:t>
      </w:r>
      <w:r w:rsidRPr="00B70C36">
        <w:rPr>
          <w:rFonts w:ascii="Times New Roman" w:hAnsi="Times New Roman" w:cs="Times New Roman"/>
          <w:b/>
          <w:sz w:val="28"/>
          <w:szCs w:val="28"/>
        </w:rPr>
        <w:t>s-au reținut în sarcina mea prevederile art. 29 lit. b) din Legea 656/2002, faptă cu privire la care nu am fost audiat</w:t>
      </w:r>
      <w:r w:rsidRPr="00B70C36">
        <w:rPr>
          <w:rFonts w:ascii="Times New Roman" w:hAnsi="Times New Roman" w:cs="Times New Roman"/>
          <w:sz w:val="28"/>
          <w:szCs w:val="28"/>
        </w:rPr>
        <w:t xml:space="preserve">. De asemenea s-a reținut în sarcina mea unitatea legală a infracțiunii continuate cu privire la „fapta prevăzută de art. 29 lit. b) și c) din Legea nr. 656/2002” </w:t>
      </w:r>
      <w:r w:rsidRPr="00B70C36">
        <w:rPr>
          <w:rFonts w:ascii="Times New Roman" w:hAnsi="Times New Roman" w:cs="Times New Roman"/>
          <w:b/>
          <w:sz w:val="28"/>
          <w:szCs w:val="28"/>
        </w:rPr>
        <w:t>impunându-se ca instanța de apel să mă audieze și cu privire la actul material suplimentar pe care l-a reținut</w:t>
      </w:r>
      <w:r w:rsidRPr="00B70C36">
        <w:rPr>
          <w:rFonts w:ascii="Times New Roman" w:hAnsi="Times New Roman" w:cs="Times New Roman"/>
          <w:sz w:val="28"/>
          <w:szCs w:val="28"/>
        </w:rPr>
        <w:t xml:space="preserve"> prin extinderea acțiunii penale deoarece, în cazul infracțiunii continuate, </w:t>
      </w:r>
      <w:r w:rsidRPr="00B70C36">
        <w:rPr>
          <w:rFonts w:ascii="Times New Roman" w:hAnsi="Times New Roman" w:cs="Times New Roman"/>
          <w:b/>
          <w:sz w:val="28"/>
          <w:szCs w:val="28"/>
        </w:rPr>
        <w:t>fiecare act material constituie, în sinea lui, o faptă penală de sine stătătoare care</w:t>
      </w:r>
      <w:r w:rsidRPr="00B70C36">
        <w:rPr>
          <w:rFonts w:ascii="Times New Roman" w:hAnsi="Times New Roman" w:cs="Times New Roman"/>
          <w:sz w:val="28"/>
          <w:szCs w:val="28"/>
        </w:rPr>
        <w:t>, în urma voinței legiuitorului, este reunită într-un unitate legală. În consecință, instanța de apel era obligată să mă audieze și pentru această faptă penală suplimentară pe care a reținut-o în conținutul infracțiunii continuate.</w:t>
      </w:r>
    </w:p>
    <w:p w:rsidR="007944FA" w:rsidRPr="00B70C36" w:rsidRDefault="007944FA" w:rsidP="00CA2E5F">
      <w:pPr>
        <w:tabs>
          <w:tab w:val="left" w:pos="630"/>
          <w:tab w:val="left" w:pos="810"/>
        </w:tabs>
        <w:spacing w:after="0" w:line="360" w:lineRule="auto"/>
        <w:ind w:left="720" w:firstLine="709"/>
        <w:jc w:val="both"/>
        <w:rPr>
          <w:rFonts w:ascii="Times New Roman" w:hAnsi="Times New Roman" w:cs="Times New Roman"/>
          <w:b/>
          <w:sz w:val="28"/>
          <w:szCs w:val="28"/>
        </w:rPr>
      </w:pPr>
      <w:r w:rsidRPr="00B70C36">
        <w:rPr>
          <w:rFonts w:ascii="Times New Roman" w:hAnsi="Times New Roman" w:cs="Times New Roman"/>
          <w:b/>
          <w:sz w:val="28"/>
          <w:szCs w:val="28"/>
        </w:rPr>
        <w:t>În concluzie, din aceste motive solicit instanței în temeiul art. 426 lit. h) C.pr.pen. desființarea deciziei instanței de apel și dispunerea rejudecării apelului.</w:t>
      </w:r>
    </w:p>
    <w:p w:rsidR="00014D41" w:rsidRPr="00B70C36" w:rsidRDefault="00014D41" w:rsidP="00CA2E5F">
      <w:pPr>
        <w:tabs>
          <w:tab w:val="left" w:pos="630"/>
          <w:tab w:val="left" w:pos="810"/>
        </w:tabs>
        <w:spacing w:after="0" w:line="360" w:lineRule="auto"/>
        <w:jc w:val="both"/>
        <w:rPr>
          <w:rFonts w:ascii="Times New Roman" w:hAnsi="Times New Roman" w:cs="Times New Roman"/>
          <w:b/>
          <w:color w:val="000000"/>
          <w:sz w:val="28"/>
          <w:szCs w:val="28"/>
        </w:rPr>
      </w:pPr>
    </w:p>
    <w:p w:rsidR="00904442" w:rsidRPr="00B70C36" w:rsidRDefault="001B29C2" w:rsidP="00CA2E5F">
      <w:pPr>
        <w:tabs>
          <w:tab w:val="left" w:pos="630"/>
          <w:tab w:val="left" w:pos="810"/>
        </w:tabs>
        <w:spacing w:after="0" w:line="360" w:lineRule="auto"/>
        <w:ind w:left="810" w:firstLine="720"/>
        <w:jc w:val="both"/>
        <w:rPr>
          <w:rFonts w:ascii="Times New Roman" w:hAnsi="Times New Roman" w:cs="Times New Roman"/>
          <w:color w:val="000000"/>
          <w:sz w:val="28"/>
          <w:szCs w:val="28"/>
        </w:rPr>
      </w:pPr>
      <w:r w:rsidRPr="00B70C36">
        <w:rPr>
          <w:rFonts w:ascii="Times New Roman" w:hAnsi="Times New Roman" w:cs="Times New Roman"/>
          <w:color w:val="000000"/>
          <w:sz w:val="28"/>
          <w:szCs w:val="28"/>
        </w:rPr>
        <w:t>Vă solicit să constatați că prezenta contestație întrunește toate condițiile prevăzute de art. 431 alin. (2) C.pr.pen., pentru a fi admisă în principiu. P</w:t>
      </w:r>
      <w:r w:rsidRPr="00B70C36">
        <w:rPr>
          <w:rFonts w:ascii="Times New Roman" w:eastAsia="Calibri" w:hAnsi="Times New Roman" w:cs="Times New Roman"/>
          <w:color w:val="000000"/>
          <w:sz w:val="28"/>
          <w:szCs w:val="28"/>
        </w:rPr>
        <w:t xml:space="preserve">rezenta </w:t>
      </w:r>
      <w:r w:rsidRPr="00B70C36">
        <w:rPr>
          <w:rFonts w:ascii="Times New Roman" w:eastAsia="Calibri" w:hAnsi="Times New Roman" w:cs="Times New Roman"/>
          <w:color w:val="000000"/>
          <w:sz w:val="28"/>
          <w:szCs w:val="28"/>
          <w:lang w:eastAsia="zh-CN"/>
        </w:rPr>
        <w:t xml:space="preserve">contestaţie în anulare pentru motivul prevăzut la art. 426 lit. </w:t>
      </w:r>
      <w:r w:rsidRPr="00B70C36">
        <w:rPr>
          <w:rFonts w:ascii="Times New Roman" w:hAnsi="Times New Roman" w:cs="Times New Roman"/>
          <w:color w:val="000000"/>
          <w:sz w:val="28"/>
          <w:szCs w:val="28"/>
          <w:lang w:eastAsia="zh-CN"/>
        </w:rPr>
        <w:t>d</w:t>
      </w:r>
      <w:r w:rsidRPr="00B70C36">
        <w:rPr>
          <w:rFonts w:ascii="Times New Roman" w:eastAsia="Calibri" w:hAnsi="Times New Roman" w:cs="Times New Roman"/>
          <w:color w:val="000000"/>
          <w:sz w:val="28"/>
          <w:szCs w:val="28"/>
          <w:lang w:eastAsia="zh-CN"/>
        </w:rPr>
        <w:t xml:space="preserve"> </w:t>
      </w:r>
      <w:r w:rsidRPr="00B70C36">
        <w:rPr>
          <w:rFonts w:ascii="Times New Roman" w:hAnsi="Times New Roman" w:cs="Times New Roman"/>
          <w:color w:val="000000"/>
          <w:sz w:val="28"/>
          <w:szCs w:val="28"/>
          <w:lang w:eastAsia="zh-CN"/>
        </w:rPr>
        <w:t xml:space="preserve">C.pr.pen. </w:t>
      </w:r>
      <w:r w:rsidRPr="00B70C36">
        <w:rPr>
          <w:rFonts w:ascii="Times New Roman" w:eastAsia="Calibri" w:hAnsi="Times New Roman" w:cs="Times New Roman"/>
          <w:color w:val="000000"/>
          <w:sz w:val="28"/>
          <w:szCs w:val="28"/>
          <w:lang w:eastAsia="zh-CN"/>
        </w:rPr>
        <w:t xml:space="preserve">este introdusă în termenul prevăzut de art. 428 alin. (1), de 10 zile </w:t>
      </w:r>
      <w:r w:rsidRPr="00B70C36">
        <w:rPr>
          <w:rFonts w:ascii="Times New Roman" w:eastAsia="Calibri" w:hAnsi="Times New Roman" w:cs="Times New Roman"/>
          <w:i/>
          <w:color w:val="000000"/>
          <w:sz w:val="28"/>
          <w:szCs w:val="28"/>
          <w:lang w:eastAsia="zh-CN"/>
        </w:rPr>
        <w:t>de la data luării la cunoștință a hotărârii a cărei anulare se cere</w:t>
      </w:r>
      <w:r w:rsidRPr="00B70C36">
        <w:rPr>
          <w:rFonts w:ascii="Times New Roman" w:eastAsia="Calibri" w:hAnsi="Times New Roman" w:cs="Times New Roman"/>
          <w:color w:val="000000"/>
          <w:sz w:val="28"/>
          <w:szCs w:val="28"/>
          <w:lang w:eastAsia="zh-CN"/>
        </w:rPr>
        <w:t>.</w:t>
      </w:r>
      <w:r w:rsidRPr="00B70C36">
        <w:rPr>
          <w:rFonts w:ascii="Times New Roman" w:hAnsi="Times New Roman" w:cs="Times New Roman"/>
          <w:color w:val="000000"/>
          <w:sz w:val="28"/>
          <w:szCs w:val="28"/>
        </w:rPr>
        <w:t xml:space="preserve"> </w:t>
      </w:r>
      <w:r w:rsidRPr="00B70C36">
        <w:rPr>
          <w:rFonts w:ascii="Times New Roman" w:hAnsi="Times New Roman" w:cs="Times New Roman"/>
          <w:color w:val="000000"/>
          <w:sz w:val="28"/>
          <w:szCs w:val="28"/>
        </w:rPr>
        <w:lastRenderedPageBreak/>
        <w:t xml:space="preserve">Menționez că, </w:t>
      </w:r>
      <w:r w:rsidRPr="00B70C36">
        <w:rPr>
          <w:rFonts w:ascii="Times New Roman" w:hAnsi="Times New Roman" w:cs="Times New Roman"/>
          <w:color w:val="000000"/>
          <w:sz w:val="28"/>
          <w:szCs w:val="28"/>
          <w:lang w:eastAsia="zh-CN"/>
        </w:rPr>
        <w:t>în sprijinul contestației invoc dovezi care se află la dosarul cauzei.</w:t>
      </w:r>
    </w:p>
    <w:p w:rsidR="004D1288" w:rsidRDefault="004D1288" w:rsidP="00CA2E5F">
      <w:pPr>
        <w:tabs>
          <w:tab w:val="left" w:pos="630"/>
          <w:tab w:val="left" w:pos="810"/>
        </w:tabs>
        <w:spacing w:after="0" w:line="360" w:lineRule="auto"/>
        <w:ind w:left="720" w:firstLine="720"/>
        <w:jc w:val="both"/>
        <w:rPr>
          <w:rFonts w:ascii="Times New Roman" w:hAnsi="Times New Roman" w:cs="Times New Roman"/>
          <w:color w:val="000000"/>
          <w:sz w:val="28"/>
          <w:szCs w:val="28"/>
        </w:rPr>
      </w:pPr>
      <w:r w:rsidRPr="00B70C36">
        <w:rPr>
          <w:rFonts w:ascii="Times New Roman" w:hAnsi="Times New Roman" w:cs="Times New Roman"/>
          <w:color w:val="000000"/>
          <w:sz w:val="28"/>
          <w:szCs w:val="28"/>
        </w:rPr>
        <w:t xml:space="preserve">De asemenea, în temeiul </w:t>
      </w:r>
      <w:r w:rsidRPr="00B70C36">
        <w:rPr>
          <w:rFonts w:ascii="Times New Roman" w:hAnsi="Times New Roman" w:cs="Times New Roman"/>
          <w:color w:val="000000"/>
          <w:sz w:val="28"/>
          <w:szCs w:val="28"/>
          <w:lang w:eastAsia="zh-CN"/>
        </w:rPr>
        <w:t xml:space="preserve">art. 430 C.pr.pen., vă solicit să dispuneți suspendarea executării </w:t>
      </w:r>
      <w:r w:rsidRPr="00B70C36">
        <w:rPr>
          <w:rFonts w:ascii="Times New Roman" w:hAnsi="Times New Roman" w:cs="Times New Roman"/>
          <w:color w:val="000000"/>
          <w:sz w:val="28"/>
          <w:szCs w:val="28"/>
        </w:rPr>
        <w:t>Deciziei nr. 888/A din data de 08.08.2014</w:t>
      </w:r>
      <w:r w:rsidRPr="00B70C36">
        <w:rPr>
          <w:rFonts w:ascii="Times New Roman" w:hAnsi="Times New Roman" w:cs="Times New Roman"/>
          <w:b/>
          <w:color w:val="000000"/>
          <w:sz w:val="28"/>
          <w:szCs w:val="28"/>
        </w:rPr>
        <w:t xml:space="preserve"> </w:t>
      </w:r>
      <w:r w:rsidRPr="00B70C36">
        <w:rPr>
          <w:rFonts w:ascii="Times New Roman" w:hAnsi="Times New Roman" w:cs="Times New Roman"/>
          <w:color w:val="000000"/>
          <w:sz w:val="28"/>
          <w:szCs w:val="28"/>
        </w:rPr>
        <w:t>a Curții de Apel București, Secția a II-a Penală</w:t>
      </w:r>
      <w:r w:rsidR="001B29C2" w:rsidRPr="00B70C36">
        <w:rPr>
          <w:rFonts w:ascii="Times New Roman" w:hAnsi="Times New Roman" w:cs="Times New Roman"/>
          <w:color w:val="000000"/>
          <w:sz w:val="28"/>
          <w:szCs w:val="28"/>
        </w:rPr>
        <w:t>,</w:t>
      </w:r>
      <w:r w:rsidRPr="00B70C36">
        <w:rPr>
          <w:rFonts w:ascii="Times New Roman" w:hAnsi="Times New Roman" w:cs="Times New Roman"/>
          <w:color w:val="000000"/>
          <w:sz w:val="28"/>
          <w:szCs w:val="28"/>
        </w:rPr>
        <w:t xml:space="preserve"> până la soluționarea prezentei contestații.</w:t>
      </w:r>
    </w:p>
    <w:p w:rsidR="00623D3A" w:rsidRPr="00623D3A" w:rsidRDefault="00623D3A" w:rsidP="00CA2E5F">
      <w:pPr>
        <w:tabs>
          <w:tab w:val="left" w:pos="630"/>
          <w:tab w:val="left" w:pos="810"/>
        </w:tabs>
        <w:spacing w:after="0" w:line="360" w:lineRule="auto"/>
        <w:ind w:left="720" w:firstLine="720"/>
        <w:jc w:val="both"/>
        <w:rPr>
          <w:rFonts w:ascii="Times New Roman" w:hAnsi="Times New Roman" w:cs="Times New Roman"/>
          <w:color w:val="000000"/>
          <w:sz w:val="28"/>
          <w:szCs w:val="28"/>
        </w:rPr>
      </w:pPr>
      <w:r w:rsidRPr="00623D3A">
        <w:rPr>
          <w:rFonts w:ascii="Times New Roman" w:hAnsi="Times New Roman" w:cs="Times New Roman"/>
          <w:color w:val="000000"/>
          <w:sz w:val="28"/>
          <w:szCs w:val="28"/>
        </w:rPr>
        <w:t xml:space="preserve">Totodată, în temeiul art. 364 alin. (4) C.pr.pen., solicit să </w:t>
      </w:r>
      <w:r w:rsidRPr="00623D3A">
        <w:rPr>
          <w:rFonts w:ascii="Times New Roman" w:hAnsi="Times New Roman" w:cs="Times New Roman"/>
          <w:sz w:val="28"/>
          <w:szCs w:val="28"/>
        </w:rPr>
        <w:t>fiu judecat în lipsă, urmând să fiu reprezentat de avocatul meu ales.</w:t>
      </w:r>
    </w:p>
    <w:p w:rsidR="00ED53B2" w:rsidRPr="00623D3A" w:rsidRDefault="00ED53B2" w:rsidP="00CA2E5F">
      <w:pPr>
        <w:tabs>
          <w:tab w:val="left" w:pos="630"/>
          <w:tab w:val="left" w:pos="810"/>
        </w:tabs>
        <w:spacing w:after="0" w:line="360" w:lineRule="auto"/>
        <w:jc w:val="both"/>
        <w:rPr>
          <w:rFonts w:ascii="Times New Roman" w:hAnsi="Times New Roman" w:cs="Times New Roman"/>
          <w:color w:val="000000" w:themeColor="text1"/>
          <w:sz w:val="28"/>
          <w:szCs w:val="28"/>
        </w:rPr>
      </w:pPr>
    </w:p>
    <w:p w:rsidR="004D1288" w:rsidRPr="00B70C36" w:rsidRDefault="004D1288" w:rsidP="00CA2E5F">
      <w:pPr>
        <w:tabs>
          <w:tab w:val="left" w:pos="630"/>
          <w:tab w:val="left" w:pos="810"/>
        </w:tabs>
        <w:spacing w:after="0" w:line="360" w:lineRule="auto"/>
        <w:jc w:val="both"/>
        <w:rPr>
          <w:rFonts w:ascii="Times New Roman" w:hAnsi="Times New Roman" w:cs="Times New Roman"/>
          <w:color w:val="000000" w:themeColor="text1"/>
          <w:sz w:val="28"/>
          <w:szCs w:val="28"/>
        </w:rPr>
      </w:pPr>
    </w:p>
    <w:p w:rsidR="003F5385" w:rsidRPr="00B70C36" w:rsidRDefault="0038220D" w:rsidP="00CA2E5F">
      <w:pPr>
        <w:tabs>
          <w:tab w:val="left" w:pos="630"/>
          <w:tab w:val="left" w:pos="810"/>
        </w:tabs>
        <w:spacing w:after="0" w:line="360" w:lineRule="auto"/>
        <w:ind w:left="720" w:firstLine="720"/>
        <w:jc w:val="both"/>
        <w:rPr>
          <w:rFonts w:ascii="Times New Roman" w:hAnsi="Times New Roman" w:cs="Times New Roman"/>
          <w:color w:val="000000" w:themeColor="text1"/>
          <w:sz w:val="28"/>
          <w:szCs w:val="28"/>
        </w:rPr>
      </w:pPr>
      <w:r w:rsidRPr="00B70C36">
        <w:rPr>
          <w:rFonts w:ascii="Times New Roman" w:hAnsi="Times New Roman" w:cs="Times New Roman"/>
          <w:b/>
          <w:color w:val="000000" w:themeColor="text1"/>
          <w:sz w:val="28"/>
          <w:szCs w:val="28"/>
        </w:rPr>
        <w:t>In drept</w:t>
      </w:r>
      <w:r w:rsidR="00DF798C" w:rsidRPr="00B70C36">
        <w:rPr>
          <w:rFonts w:ascii="Times New Roman" w:hAnsi="Times New Roman" w:cs="Times New Roman"/>
          <w:color w:val="000000" w:themeColor="text1"/>
          <w:sz w:val="28"/>
          <w:szCs w:val="28"/>
        </w:rPr>
        <w:t xml:space="preserve">, </w:t>
      </w:r>
      <w:r w:rsidRPr="00B70C36">
        <w:rPr>
          <w:rFonts w:ascii="Times New Roman" w:hAnsi="Times New Roman" w:cs="Times New Roman"/>
          <w:color w:val="000000" w:themeColor="text1"/>
          <w:sz w:val="28"/>
          <w:szCs w:val="28"/>
        </w:rPr>
        <w:t>imi intemeiez cererea pe prevederile art.</w:t>
      </w:r>
      <w:r w:rsidR="004D1288" w:rsidRPr="00B70C36">
        <w:rPr>
          <w:rFonts w:ascii="Times New Roman" w:hAnsi="Times New Roman" w:cs="Times New Roman"/>
          <w:color w:val="000000" w:themeColor="text1"/>
          <w:sz w:val="28"/>
          <w:szCs w:val="28"/>
        </w:rPr>
        <w:t xml:space="preserve"> 426 lit.</w:t>
      </w:r>
      <w:r w:rsidR="0099255D" w:rsidRPr="00B70C36">
        <w:rPr>
          <w:rFonts w:ascii="Times New Roman" w:hAnsi="Times New Roman" w:cs="Times New Roman"/>
          <w:color w:val="000000" w:themeColor="text1"/>
          <w:sz w:val="28"/>
          <w:szCs w:val="28"/>
        </w:rPr>
        <w:t xml:space="preserve"> b),</w:t>
      </w:r>
      <w:r w:rsidR="004D1288" w:rsidRPr="00B70C36">
        <w:rPr>
          <w:rFonts w:ascii="Times New Roman" w:hAnsi="Times New Roman" w:cs="Times New Roman"/>
          <w:color w:val="000000" w:themeColor="text1"/>
          <w:sz w:val="28"/>
          <w:szCs w:val="28"/>
        </w:rPr>
        <w:t xml:space="preserve"> d</w:t>
      </w:r>
      <w:r w:rsidR="00CA2E5F" w:rsidRPr="00B70C36">
        <w:rPr>
          <w:rFonts w:ascii="Times New Roman" w:hAnsi="Times New Roman" w:cs="Times New Roman"/>
          <w:color w:val="000000" w:themeColor="text1"/>
          <w:sz w:val="28"/>
          <w:szCs w:val="28"/>
        </w:rPr>
        <w:t>) și h)</w:t>
      </w:r>
      <w:r w:rsidR="001B29C2" w:rsidRPr="00B70C36">
        <w:rPr>
          <w:rFonts w:ascii="Times New Roman" w:hAnsi="Times New Roman" w:cs="Times New Roman"/>
          <w:color w:val="000000" w:themeColor="text1"/>
          <w:sz w:val="28"/>
          <w:szCs w:val="28"/>
        </w:rPr>
        <w:t xml:space="preserve">, </w:t>
      </w:r>
      <w:r w:rsidR="00CA2E5F" w:rsidRPr="00B70C36">
        <w:rPr>
          <w:rFonts w:ascii="Times New Roman" w:hAnsi="Times New Roman" w:cs="Times New Roman"/>
          <w:color w:val="000000" w:themeColor="text1"/>
          <w:sz w:val="28"/>
          <w:szCs w:val="28"/>
        </w:rPr>
        <w:t xml:space="preserve">art. </w:t>
      </w:r>
      <w:r w:rsidR="001B29C2" w:rsidRPr="00B70C36">
        <w:rPr>
          <w:rFonts w:ascii="Times New Roman" w:hAnsi="Times New Roman" w:cs="Times New Roman"/>
          <w:color w:val="000000" w:themeColor="text1"/>
          <w:sz w:val="28"/>
          <w:szCs w:val="28"/>
        </w:rPr>
        <w:t>430, art. 431 C.pr.pen.</w:t>
      </w:r>
    </w:p>
    <w:p w:rsidR="004D1288" w:rsidRPr="00B70C36" w:rsidRDefault="004D1288" w:rsidP="00CA2E5F">
      <w:pPr>
        <w:tabs>
          <w:tab w:val="left" w:pos="630"/>
          <w:tab w:val="left" w:pos="810"/>
        </w:tabs>
        <w:spacing w:after="0" w:line="360" w:lineRule="auto"/>
        <w:ind w:left="720" w:firstLine="720"/>
        <w:jc w:val="both"/>
        <w:rPr>
          <w:rFonts w:ascii="Times New Roman" w:hAnsi="Times New Roman" w:cs="Times New Roman"/>
          <w:color w:val="000000" w:themeColor="text1"/>
          <w:sz w:val="28"/>
          <w:szCs w:val="28"/>
        </w:rPr>
      </w:pPr>
    </w:p>
    <w:p w:rsidR="000207CE" w:rsidRPr="00B70C36" w:rsidRDefault="000207CE" w:rsidP="00CA2E5F">
      <w:pPr>
        <w:tabs>
          <w:tab w:val="left" w:pos="630"/>
          <w:tab w:val="left" w:pos="810"/>
        </w:tabs>
        <w:spacing w:after="0" w:line="360" w:lineRule="auto"/>
        <w:jc w:val="both"/>
        <w:rPr>
          <w:rFonts w:ascii="Times New Roman" w:hAnsi="Times New Roman" w:cs="Times New Roman"/>
          <w:color w:val="000000" w:themeColor="text1"/>
          <w:sz w:val="28"/>
          <w:szCs w:val="28"/>
        </w:rPr>
      </w:pPr>
    </w:p>
    <w:p w:rsidR="000207CE" w:rsidRPr="00B70C36" w:rsidRDefault="00E9582A" w:rsidP="00CA2E5F">
      <w:pPr>
        <w:tabs>
          <w:tab w:val="left" w:pos="630"/>
          <w:tab w:val="left" w:pos="810"/>
        </w:tabs>
        <w:spacing w:after="0" w:line="360" w:lineRule="auto"/>
        <w:ind w:left="720" w:firstLine="720"/>
        <w:jc w:val="both"/>
        <w:rPr>
          <w:rFonts w:ascii="Times New Roman" w:hAnsi="Times New Roman" w:cs="Times New Roman"/>
          <w:b/>
          <w:color w:val="000000" w:themeColor="text1"/>
          <w:sz w:val="28"/>
          <w:szCs w:val="28"/>
        </w:rPr>
      </w:pPr>
      <w:r w:rsidRPr="00B70C36">
        <w:rPr>
          <w:rFonts w:ascii="Times New Roman" w:hAnsi="Times New Roman" w:cs="Times New Roman"/>
          <w:color w:val="000000" w:themeColor="text1"/>
          <w:sz w:val="28"/>
          <w:szCs w:val="28"/>
        </w:rPr>
        <w:t>1</w:t>
      </w:r>
      <w:r w:rsidR="00CA2E5F" w:rsidRPr="00B70C36">
        <w:rPr>
          <w:rFonts w:ascii="Times New Roman" w:hAnsi="Times New Roman" w:cs="Times New Roman"/>
          <w:color w:val="000000" w:themeColor="text1"/>
          <w:sz w:val="28"/>
          <w:szCs w:val="28"/>
        </w:rPr>
        <w:t>4</w:t>
      </w:r>
      <w:r w:rsidR="000207CE" w:rsidRPr="00B70C36">
        <w:rPr>
          <w:rFonts w:ascii="Times New Roman" w:hAnsi="Times New Roman" w:cs="Times New Roman"/>
          <w:color w:val="000000" w:themeColor="text1"/>
          <w:sz w:val="28"/>
          <w:szCs w:val="28"/>
        </w:rPr>
        <w:t>.0</w:t>
      </w:r>
      <w:r w:rsidRPr="00B70C36">
        <w:rPr>
          <w:rFonts w:ascii="Times New Roman" w:hAnsi="Times New Roman" w:cs="Times New Roman"/>
          <w:color w:val="000000" w:themeColor="text1"/>
          <w:sz w:val="28"/>
          <w:szCs w:val="28"/>
        </w:rPr>
        <w:t>8</w:t>
      </w:r>
      <w:r w:rsidR="000207CE" w:rsidRPr="00B70C36">
        <w:rPr>
          <w:rFonts w:ascii="Times New Roman" w:hAnsi="Times New Roman" w:cs="Times New Roman"/>
          <w:color w:val="000000" w:themeColor="text1"/>
          <w:sz w:val="28"/>
          <w:szCs w:val="28"/>
        </w:rPr>
        <w:t>.2014</w:t>
      </w:r>
      <w:r w:rsidR="000207CE" w:rsidRPr="00B70C36">
        <w:rPr>
          <w:rFonts w:ascii="Times New Roman" w:hAnsi="Times New Roman" w:cs="Times New Roman"/>
          <w:b/>
          <w:color w:val="000000" w:themeColor="text1"/>
          <w:sz w:val="28"/>
          <w:szCs w:val="28"/>
        </w:rPr>
        <w:tab/>
      </w:r>
      <w:r w:rsidR="000207CE" w:rsidRPr="00B70C36">
        <w:rPr>
          <w:rFonts w:ascii="Times New Roman" w:hAnsi="Times New Roman" w:cs="Times New Roman"/>
          <w:b/>
          <w:color w:val="000000" w:themeColor="text1"/>
          <w:sz w:val="28"/>
          <w:szCs w:val="28"/>
        </w:rPr>
        <w:tab/>
      </w:r>
      <w:r w:rsidR="000207CE" w:rsidRPr="00B70C36">
        <w:rPr>
          <w:rFonts w:ascii="Times New Roman" w:hAnsi="Times New Roman" w:cs="Times New Roman"/>
          <w:color w:val="000000" w:themeColor="text1"/>
          <w:sz w:val="28"/>
          <w:szCs w:val="28"/>
        </w:rPr>
        <w:tab/>
      </w:r>
      <w:r w:rsidR="000207CE" w:rsidRPr="00B70C36">
        <w:rPr>
          <w:rFonts w:ascii="Times New Roman" w:hAnsi="Times New Roman" w:cs="Times New Roman"/>
          <w:color w:val="000000" w:themeColor="text1"/>
          <w:sz w:val="28"/>
          <w:szCs w:val="28"/>
        </w:rPr>
        <w:tab/>
      </w:r>
      <w:r w:rsidR="000207CE" w:rsidRPr="00B70C36">
        <w:rPr>
          <w:rFonts w:ascii="Times New Roman" w:hAnsi="Times New Roman" w:cs="Times New Roman"/>
          <w:color w:val="000000" w:themeColor="text1"/>
          <w:sz w:val="28"/>
          <w:szCs w:val="28"/>
        </w:rPr>
        <w:tab/>
      </w:r>
      <w:r w:rsidR="000207CE" w:rsidRPr="00B70C36">
        <w:rPr>
          <w:rFonts w:ascii="Times New Roman" w:hAnsi="Times New Roman" w:cs="Times New Roman"/>
          <w:color w:val="000000" w:themeColor="text1"/>
          <w:sz w:val="28"/>
          <w:szCs w:val="28"/>
        </w:rPr>
        <w:tab/>
      </w:r>
      <w:r w:rsidR="000207CE" w:rsidRPr="00B70C36">
        <w:rPr>
          <w:rFonts w:ascii="Times New Roman" w:hAnsi="Times New Roman" w:cs="Times New Roman"/>
          <w:color w:val="000000" w:themeColor="text1"/>
          <w:sz w:val="28"/>
          <w:szCs w:val="28"/>
        </w:rPr>
        <w:tab/>
      </w:r>
      <w:r w:rsidR="000207CE" w:rsidRPr="00B70C36">
        <w:rPr>
          <w:rFonts w:ascii="Times New Roman" w:hAnsi="Times New Roman" w:cs="Times New Roman"/>
          <w:b/>
          <w:color w:val="000000" w:themeColor="text1"/>
          <w:sz w:val="28"/>
          <w:szCs w:val="28"/>
        </w:rPr>
        <w:t>Dan</w:t>
      </w:r>
      <w:r w:rsidR="00CE43EB" w:rsidRPr="00B70C36">
        <w:rPr>
          <w:rFonts w:ascii="Times New Roman" w:hAnsi="Times New Roman" w:cs="Times New Roman"/>
          <w:b/>
          <w:color w:val="000000" w:themeColor="text1"/>
          <w:sz w:val="28"/>
          <w:szCs w:val="28"/>
        </w:rPr>
        <w:t xml:space="preserve"> Voiculescu</w:t>
      </w:r>
    </w:p>
    <w:p w:rsidR="000207CE" w:rsidRPr="00B70C36" w:rsidRDefault="00CE43EB" w:rsidP="00CA2E5F">
      <w:pPr>
        <w:tabs>
          <w:tab w:val="left" w:pos="630"/>
          <w:tab w:val="left" w:pos="810"/>
        </w:tabs>
        <w:spacing w:after="0" w:line="360" w:lineRule="auto"/>
        <w:ind w:left="720" w:firstLine="720"/>
        <w:jc w:val="both"/>
        <w:rPr>
          <w:rFonts w:ascii="Times New Roman" w:hAnsi="Times New Roman" w:cs="Times New Roman"/>
          <w:color w:val="000000" w:themeColor="text1"/>
          <w:sz w:val="28"/>
          <w:szCs w:val="28"/>
        </w:rPr>
      </w:pPr>
      <w:r w:rsidRPr="00B70C36">
        <w:rPr>
          <w:rFonts w:ascii="Times New Roman" w:hAnsi="Times New Roman" w:cs="Times New Roman"/>
          <w:b/>
          <w:color w:val="000000" w:themeColor="text1"/>
          <w:sz w:val="28"/>
          <w:szCs w:val="28"/>
        </w:rPr>
        <w:tab/>
      </w:r>
      <w:r w:rsidRPr="00B70C36">
        <w:rPr>
          <w:rFonts w:ascii="Times New Roman" w:hAnsi="Times New Roman" w:cs="Times New Roman"/>
          <w:b/>
          <w:color w:val="000000" w:themeColor="text1"/>
          <w:sz w:val="28"/>
          <w:szCs w:val="28"/>
        </w:rPr>
        <w:tab/>
      </w:r>
      <w:r w:rsidRPr="00B70C36">
        <w:rPr>
          <w:rFonts w:ascii="Times New Roman" w:hAnsi="Times New Roman" w:cs="Times New Roman"/>
          <w:b/>
          <w:color w:val="000000" w:themeColor="text1"/>
          <w:sz w:val="28"/>
          <w:szCs w:val="28"/>
        </w:rPr>
        <w:tab/>
      </w:r>
      <w:r w:rsidRPr="00B70C36">
        <w:rPr>
          <w:rFonts w:ascii="Times New Roman" w:hAnsi="Times New Roman" w:cs="Times New Roman"/>
          <w:b/>
          <w:color w:val="000000" w:themeColor="text1"/>
          <w:sz w:val="28"/>
          <w:szCs w:val="28"/>
        </w:rPr>
        <w:tab/>
      </w:r>
      <w:r w:rsidRPr="00B70C36">
        <w:rPr>
          <w:rFonts w:ascii="Times New Roman" w:hAnsi="Times New Roman" w:cs="Times New Roman"/>
          <w:b/>
          <w:color w:val="000000" w:themeColor="text1"/>
          <w:sz w:val="28"/>
          <w:szCs w:val="28"/>
        </w:rPr>
        <w:tab/>
      </w:r>
      <w:r w:rsidR="00DD0614" w:rsidRPr="00B70C36">
        <w:rPr>
          <w:rFonts w:ascii="Times New Roman" w:hAnsi="Times New Roman" w:cs="Times New Roman"/>
          <w:color w:val="000000" w:themeColor="text1"/>
          <w:sz w:val="28"/>
          <w:szCs w:val="28"/>
        </w:rPr>
        <w:t xml:space="preserve"> </w:t>
      </w:r>
      <w:r w:rsidR="00CA2E5F" w:rsidRPr="00B70C36">
        <w:rPr>
          <w:rFonts w:ascii="Times New Roman" w:hAnsi="Times New Roman" w:cs="Times New Roman"/>
          <w:color w:val="000000" w:themeColor="text1"/>
          <w:sz w:val="28"/>
          <w:szCs w:val="28"/>
        </w:rPr>
        <w:tab/>
      </w:r>
      <w:r w:rsidRPr="00B70C36">
        <w:rPr>
          <w:rFonts w:ascii="Times New Roman" w:hAnsi="Times New Roman" w:cs="Times New Roman"/>
          <w:color w:val="000000" w:themeColor="text1"/>
          <w:sz w:val="28"/>
          <w:szCs w:val="28"/>
        </w:rPr>
        <w:t xml:space="preserve">prin avocat Gheorghita </w:t>
      </w:r>
      <w:r w:rsidR="000207CE" w:rsidRPr="00B70C36">
        <w:rPr>
          <w:rFonts w:ascii="Times New Roman" w:hAnsi="Times New Roman" w:cs="Times New Roman"/>
          <w:color w:val="000000" w:themeColor="text1"/>
          <w:sz w:val="28"/>
          <w:szCs w:val="28"/>
        </w:rPr>
        <w:t>Mateut</w:t>
      </w:r>
    </w:p>
    <w:p w:rsidR="000207CE" w:rsidRPr="00B70C36" w:rsidRDefault="000207CE" w:rsidP="00CA2E5F">
      <w:pPr>
        <w:tabs>
          <w:tab w:val="left" w:pos="630"/>
          <w:tab w:val="left" w:pos="810"/>
        </w:tabs>
        <w:spacing w:after="0" w:line="360" w:lineRule="auto"/>
        <w:ind w:left="720" w:firstLine="720"/>
        <w:jc w:val="both"/>
        <w:rPr>
          <w:rFonts w:ascii="Times New Roman" w:hAnsi="Times New Roman" w:cs="Times New Roman"/>
          <w:color w:val="000000" w:themeColor="text1"/>
          <w:sz w:val="28"/>
          <w:szCs w:val="28"/>
        </w:rPr>
      </w:pPr>
    </w:p>
    <w:p w:rsidR="000207CE" w:rsidRPr="00B70C36" w:rsidRDefault="000207CE" w:rsidP="00CA2E5F">
      <w:pPr>
        <w:tabs>
          <w:tab w:val="left" w:pos="630"/>
          <w:tab w:val="left" w:pos="810"/>
        </w:tabs>
        <w:spacing w:after="0" w:line="360" w:lineRule="auto"/>
        <w:ind w:left="720"/>
        <w:jc w:val="both"/>
        <w:rPr>
          <w:rFonts w:ascii="Times New Roman" w:hAnsi="Times New Roman" w:cs="Times New Roman"/>
          <w:color w:val="000000" w:themeColor="text1"/>
          <w:sz w:val="28"/>
          <w:szCs w:val="28"/>
        </w:rPr>
      </w:pPr>
    </w:p>
    <w:p w:rsidR="00473409" w:rsidRPr="00B70C36" w:rsidRDefault="00473409" w:rsidP="00CA2E5F">
      <w:pPr>
        <w:tabs>
          <w:tab w:val="left" w:pos="630"/>
          <w:tab w:val="left" w:pos="810"/>
        </w:tabs>
        <w:spacing w:after="0" w:line="360" w:lineRule="auto"/>
        <w:ind w:left="720"/>
        <w:jc w:val="center"/>
        <w:rPr>
          <w:rFonts w:ascii="Times New Roman" w:hAnsi="Times New Roman" w:cs="Times New Roman"/>
          <w:color w:val="000000" w:themeColor="text1"/>
          <w:sz w:val="28"/>
          <w:szCs w:val="28"/>
        </w:rPr>
      </w:pPr>
      <w:r w:rsidRPr="00B70C36">
        <w:rPr>
          <w:rFonts w:ascii="Times New Roman" w:hAnsi="Times New Roman" w:cs="Times New Roman"/>
          <w:color w:val="000000" w:themeColor="text1"/>
          <w:sz w:val="28"/>
          <w:szCs w:val="28"/>
        </w:rPr>
        <w:t>Domnului Presedinte al Curtii de Apel Bucuresti</w:t>
      </w:r>
      <w:r w:rsidR="00CE43EB" w:rsidRPr="00B70C36">
        <w:rPr>
          <w:rFonts w:ascii="Times New Roman" w:hAnsi="Times New Roman" w:cs="Times New Roman"/>
          <w:color w:val="000000" w:themeColor="text1"/>
          <w:sz w:val="28"/>
          <w:szCs w:val="28"/>
        </w:rPr>
        <w:t xml:space="preserve"> -</w:t>
      </w:r>
      <w:r w:rsidRPr="00B70C36">
        <w:rPr>
          <w:rFonts w:ascii="Times New Roman" w:hAnsi="Times New Roman" w:cs="Times New Roman"/>
          <w:color w:val="000000" w:themeColor="text1"/>
          <w:sz w:val="28"/>
          <w:szCs w:val="28"/>
        </w:rPr>
        <w:t xml:space="preserve"> Sectia </w:t>
      </w:r>
      <w:r w:rsidR="001B2D5C" w:rsidRPr="00B70C36">
        <w:rPr>
          <w:rFonts w:ascii="Times New Roman" w:hAnsi="Times New Roman" w:cs="Times New Roman"/>
          <w:color w:val="000000" w:themeColor="text1"/>
          <w:sz w:val="28"/>
          <w:szCs w:val="28"/>
        </w:rPr>
        <w:t xml:space="preserve">a </w:t>
      </w:r>
      <w:r w:rsidRPr="00B70C36">
        <w:rPr>
          <w:rFonts w:ascii="Times New Roman" w:hAnsi="Times New Roman" w:cs="Times New Roman"/>
          <w:color w:val="000000" w:themeColor="text1"/>
          <w:sz w:val="28"/>
          <w:szCs w:val="28"/>
        </w:rPr>
        <w:t>II</w:t>
      </w:r>
      <w:r w:rsidR="001B2D5C" w:rsidRPr="00B70C36">
        <w:rPr>
          <w:rFonts w:ascii="Times New Roman" w:hAnsi="Times New Roman" w:cs="Times New Roman"/>
          <w:color w:val="000000" w:themeColor="text1"/>
          <w:sz w:val="28"/>
          <w:szCs w:val="28"/>
        </w:rPr>
        <w:t>-a</w:t>
      </w:r>
      <w:r w:rsidRPr="00B70C36">
        <w:rPr>
          <w:rFonts w:ascii="Times New Roman" w:hAnsi="Times New Roman" w:cs="Times New Roman"/>
          <w:color w:val="000000" w:themeColor="text1"/>
          <w:sz w:val="28"/>
          <w:szCs w:val="28"/>
        </w:rPr>
        <w:t xml:space="preserve"> Penala</w:t>
      </w:r>
    </w:p>
    <w:sectPr w:rsidR="00473409" w:rsidRPr="00B70C36" w:rsidSect="0007362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AF" w:rsidRDefault="005923AF" w:rsidP="00CE43EB">
      <w:pPr>
        <w:spacing w:after="0" w:line="240" w:lineRule="auto"/>
      </w:pPr>
      <w:r>
        <w:separator/>
      </w:r>
    </w:p>
  </w:endnote>
  <w:endnote w:type="continuationSeparator" w:id="0">
    <w:p w:rsidR="005923AF" w:rsidRDefault="005923AF" w:rsidP="00CE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5402"/>
      <w:docPartObj>
        <w:docPartGallery w:val="Page Numbers (Bottom of Page)"/>
        <w:docPartUnique/>
      </w:docPartObj>
    </w:sdtPr>
    <w:sdtEndPr/>
    <w:sdtContent>
      <w:p w:rsidR="00B6697F" w:rsidRDefault="005923AF">
        <w:pPr>
          <w:pStyle w:val="Footer"/>
          <w:jc w:val="center"/>
        </w:pPr>
        <w:r>
          <w:fldChar w:fldCharType="begin"/>
        </w:r>
        <w:r>
          <w:instrText xml:space="preserve"> PAGE   \* MERGEFORMAT </w:instrText>
        </w:r>
        <w:r>
          <w:fldChar w:fldCharType="separate"/>
        </w:r>
        <w:r w:rsidR="003F3AF8">
          <w:rPr>
            <w:noProof/>
          </w:rPr>
          <w:t>17</w:t>
        </w:r>
        <w:r>
          <w:rPr>
            <w:noProof/>
          </w:rPr>
          <w:fldChar w:fldCharType="end"/>
        </w:r>
      </w:p>
    </w:sdtContent>
  </w:sdt>
  <w:p w:rsidR="00B6697F" w:rsidRDefault="00B6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AF" w:rsidRDefault="005923AF" w:rsidP="00CE43EB">
      <w:pPr>
        <w:spacing w:after="0" w:line="240" w:lineRule="auto"/>
      </w:pPr>
      <w:r>
        <w:separator/>
      </w:r>
    </w:p>
  </w:footnote>
  <w:footnote w:type="continuationSeparator" w:id="0">
    <w:p w:rsidR="005923AF" w:rsidRDefault="005923AF" w:rsidP="00CE43EB">
      <w:pPr>
        <w:spacing w:after="0" w:line="240" w:lineRule="auto"/>
      </w:pPr>
      <w:r>
        <w:continuationSeparator/>
      </w:r>
    </w:p>
  </w:footnote>
  <w:footnote w:id="1">
    <w:p w:rsidR="00B6697F" w:rsidRPr="00ED53B2" w:rsidRDefault="00B6697F" w:rsidP="00776135">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ED53B2">
        <w:rPr>
          <w:rStyle w:val="FootnoteReference"/>
          <w:rFonts w:ascii="Times New Roman" w:hAnsi="Times New Roman" w:cs="Times New Roman"/>
          <w:color w:val="000000" w:themeColor="text1"/>
          <w:sz w:val="24"/>
          <w:szCs w:val="24"/>
        </w:rPr>
        <w:footnoteRef/>
      </w:r>
      <w:r w:rsidRPr="00ED53B2">
        <w:rPr>
          <w:rFonts w:ascii="Times New Roman" w:hAnsi="Times New Roman" w:cs="Times New Roman"/>
          <w:color w:val="000000" w:themeColor="text1"/>
          <w:sz w:val="24"/>
          <w:szCs w:val="24"/>
        </w:rPr>
        <w:t xml:space="preserve"> ART. 11 - Activitatea de judecată se desfăşoară cu respectarea principiilor distribuirii aleatorii a dosarelor şi continuităţii.</w:t>
      </w:r>
    </w:p>
  </w:footnote>
  <w:footnote w:id="2">
    <w:p w:rsidR="00B6697F" w:rsidRPr="00ED53B2" w:rsidRDefault="00B6697F" w:rsidP="00776135">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ED53B2">
        <w:rPr>
          <w:rStyle w:val="FootnoteReference"/>
          <w:rFonts w:ascii="Times New Roman" w:hAnsi="Times New Roman" w:cs="Times New Roman"/>
          <w:color w:val="000000" w:themeColor="text1"/>
          <w:sz w:val="24"/>
          <w:szCs w:val="24"/>
        </w:rPr>
        <w:footnoteRef/>
      </w:r>
      <w:r w:rsidRPr="00ED53B2">
        <w:rPr>
          <w:rFonts w:ascii="Times New Roman" w:hAnsi="Times New Roman" w:cs="Times New Roman"/>
          <w:color w:val="000000" w:themeColor="text1"/>
          <w:sz w:val="24"/>
          <w:szCs w:val="24"/>
        </w:rPr>
        <w:t xml:space="preserve"> ART. 53 (1) Repartizarea cauzelor pe complete de judecată se face în mod aleatoriu, în sistem informatizat.(2) Cauzele repartizate unui complet de judecată nu pot fi trecute altui complet decât în condiţiile p</w:t>
      </w:r>
      <w:r w:rsidRPr="00776135">
        <w:rPr>
          <w:rFonts w:ascii="Times New Roman" w:hAnsi="Times New Roman" w:cs="Times New Roman"/>
          <w:b/>
          <w:color w:val="000000" w:themeColor="text1"/>
          <w:sz w:val="24"/>
          <w:szCs w:val="24"/>
        </w:rPr>
        <w:t>r</w:t>
      </w:r>
      <w:r w:rsidRPr="00ED53B2">
        <w:rPr>
          <w:rFonts w:ascii="Times New Roman" w:hAnsi="Times New Roman" w:cs="Times New Roman"/>
          <w:color w:val="000000" w:themeColor="text1"/>
          <w:sz w:val="24"/>
          <w:szCs w:val="24"/>
        </w:rPr>
        <w:t>evăzute de lege.</w:t>
      </w:r>
    </w:p>
    <w:p w:rsidR="00B6697F" w:rsidRPr="00ED53B2" w:rsidRDefault="00B6697F" w:rsidP="00776135">
      <w:pPr>
        <w:pStyle w:val="NormalWeb"/>
        <w:spacing w:before="0" w:beforeAutospacing="0" w:after="0" w:afterAutospacing="0" w:line="360" w:lineRule="auto"/>
        <w:ind w:left="720"/>
        <w:jc w:val="both"/>
        <w:rPr>
          <w:b/>
        </w:rPr>
      </w:pPr>
    </w:p>
    <w:p w:rsidR="00B6697F" w:rsidRPr="00ED53B2" w:rsidRDefault="00B6697F" w:rsidP="00776135">
      <w:pPr>
        <w:pStyle w:val="FootnoteText"/>
        <w:ind w:left="720"/>
        <w:jc w:val="both"/>
        <w:rPr>
          <w:rFonts w:ascii="Times New Roman" w:hAnsi="Times New Roman" w:cs="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30AC"/>
    <w:multiLevelType w:val="hybridMultilevel"/>
    <w:tmpl w:val="86303F72"/>
    <w:lvl w:ilvl="0" w:tplc="5F4C451C">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7637FF"/>
    <w:multiLevelType w:val="hybridMultilevel"/>
    <w:tmpl w:val="ACA233AC"/>
    <w:lvl w:ilvl="0" w:tplc="0E1A3D2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4A09A5"/>
    <w:multiLevelType w:val="multilevel"/>
    <w:tmpl w:val="2188DFA6"/>
    <w:lvl w:ilvl="0">
      <w:start w:val="1"/>
      <w:numFmt w:val="decimal"/>
      <w:lvlText w:val="%1."/>
      <w:lvlJc w:val="left"/>
      <w:pPr>
        <w:ind w:left="2070" w:hanging="360"/>
      </w:pPr>
      <w:rPr>
        <w:rFonts w:hint="default"/>
        <w:b/>
      </w:rPr>
    </w:lvl>
    <w:lvl w:ilvl="1">
      <w:start w:val="1"/>
      <w:numFmt w:val="decimal"/>
      <w:isLgl/>
      <w:lvlText w:val="%1.%2."/>
      <w:lvlJc w:val="left"/>
      <w:pPr>
        <w:ind w:left="2790" w:hanging="720"/>
      </w:pPr>
      <w:rPr>
        <w:rFonts w:hint="default"/>
        <w:b/>
      </w:rPr>
    </w:lvl>
    <w:lvl w:ilvl="2">
      <w:start w:val="1"/>
      <w:numFmt w:val="decimal"/>
      <w:isLgl/>
      <w:lvlText w:val="%1.%2.%3."/>
      <w:lvlJc w:val="left"/>
      <w:pPr>
        <w:ind w:left="2430" w:hanging="720"/>
      </w:pPr>
      <w:rPr>
        <w:rFonts w:hint="default"/>
        <w:b/>
      </w:rPr>
    </w:lvl>
    <w:lvl w:ilvl="3">
      <w:start w:val="1"/>
      <w:numFmt w:val="decimal"/>
      <w:isLgl/>
      <w:lvlText w:val="%1.%2.%3.%4."/>
      <w:lvlJc w:val="left"/>
      <w:pPr>
        <w:ind w:left="2790" w:hanging="1080"/>
      </w:pPr>
      <w:rPr>
        <w:rFonts w:hint="default"/>
        <w:b/>
      </w:rPr>
    </w:lvl>
    <w:lvl w:ilvl="4">
      <w:start w:val="1"/>
      <w:numFmt w:val="decimal"/>
      <w:isLgl/>
      <w:lvlText w:val="%1.%2.%3.%4.%5."/>
      <w:lvlJc w:val="left"/>
      <w:pPr>
        <w:ind w:left="2790" w:hanging="1080"/>
      </w:pPr>
      <w:rPr>
        <w:rFonts w:hint="default"/>
        <w:b/>
      </w:rPr>
    </w:lvl>
    <w:lvl w:ilvl="5">
      <w:start w:val="1"/>
      <w:numFmt w:val="decimal"/>
      <w:isLgl/>
      <w:lvlText w:val="%1.%2.%3.%4.%5.%6."/>
      <w:lvlJc w:val="left"/>
      <w:pPr>
        <w:ind w:left="3150" w:hanging="1440"/>
      </w:pPr>
      <w:rPr>
        <w:rFonts w:hint="default"/>
        <w:b/>
      </w:rPr>
    </w:lvl>
    <w:lvl w:ilvl="6">
      <w:start w:val="1"/>
      <w:numFmt w:val="decimal"/>
      <w:isLgl/>
      <w:lvlText w:val="%1.%2.%3.%4.%5.%6.%7."/>
      <w:lvlJc w:val="left"/>
      <w:pPr>
        <w:ind w:left="3510" w:hanging="1800"/>
      </w:pPr>
      <w:rPr>
        <w:rFonts w:hint="default"/>
        <w:b/>
      </w:rPr>
    </w:lvl>
    <w:lvl w:ilvl="7">
      <w:start w:val="1"/>
      <w:numFmt w:val="decimal"/>
      <w:isLgl/>
      <w:lvlText w:val="%1.%2.%3.%4.%5.%6.%7.%8."/>
      <w:lvlJc w:val="left"/>
      <w:pPr>
        <w:ind w:left="3510" w:hanging="1800"/>
      </w:pPr>
      <w:rPr>
        <w:rFonts w:hint="default"/>
        <w:b/>
      </w:rPr>
    </w:lvl>
    <w:lvl w:ilvl="8">
      <w:start w:val="1"/>
      <w:numFmt w:val="decimal"/>
      <w:isLgl/>
      <w:lvlText w:val="%1.%2.%3.%4.%5.%6.%7.%8.%9."/>
      <w:lvlJc w:val="left"/>
      <w:pPr>
        <w:ind w:left="3870" w:hanging="2160"/>
      </w:pPr>
      <w:rPr>
        <w:rFonts w:hint="default"/>
        <w:b/>
      </w:rPr>
    </w:lvl>
  </w:abstractNum>
  <w:abstractNum w:abstractNumId="3">
    <w:nsid w:val="2DF37254"/>
    <w:multiLevelType w:val="hybridMultilevel"/>
    <w:tmpl w:val="6884FE96"/>
    <w:lvl w:ilvl="0" w:tplc="C7E05A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677EE3"/>
    <w:multiLevelType w:val="hybridMultilevel"/>
    <w:tmpl w:val="A5BA682A"/>
    <w:lvl w:ilvl="0" w:tplc="F1E220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7220EC"/>
    <w:multiLevelType w:val="hybridMultilevel"/>
    <w:tmpl w:val="040E0784"/>
    <w:lvl w:ilvl="0" w:tplc="76EC99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D444C9"/>
    <w:multiLevelType w:val="hybridMultilevel"/>
    <w:tmpl w:val="680AAF22"/>
    <w:lvl w:ilvl="0" w:tplc="4776F1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924109"/>
    <w:multiLevelType w:val="hybridMultilevel"/>
    <w:tmpl w:val="97588D50"/>
    <w:lvl w:ilvl="0" w:tplc="73867A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6D"/>
    <w:rsid w:val="00014D41"/>
    <w:rsid w:val="000207CE"/>
    <w:rsid w:val="0005361C"/>
    <w:rsid w:val="0007362B"/>
    <w:rsid w:val="00090222"/>
    <w:rsid w:val="00092D93"/>
    <w:rsid w:val="000967FF"/>
    <w:rsid w:val="000A1658"/>
    <w:rsid w:val="000B2938"/>
    <w:rsid w:val="000E3A66"/>
    <w:rsid w:val="000F35B6"/>
    <w:rsid w:val="001B29C2"/>
    <w:rsid w:val="001B2D5C"/>
    <w:rsid w:val="001E4ADD"/>
    <w:rsid w:val="002001F4"/>
    <w:rsid w:val="00202B0F"/>
    <w:rsid w:val="00253D30"/>
    <w:rsid w:val="003423F8"/>
    <w:rsid w:val="003726B8"/>
    <w:rsid w:val="0038220D"/>
    <w:rsid w:val="003843A0"/>
    <w:rsid w:val="003F3AF8"/>
    <w:rsid w:val="003F5385"/>
    <w:rsid w:val="00411A39"/>
    <w:rsid w:val="0041522C"/>
    <w:rsid w:val="00420700"/>
    <w:rsid w:val="00433D64"/>
    <w:rsid w:val="00467126"/>
    <w:rsid w:val="00473409"/>
    <w:rsid w:val="00491ECF"/>
    <w:rsid w:val="004A64D9"/>
    <w:rsid w:val="004B4652"/>
    <w:rsid w:val="004D1288"/>
    <w:rsid w:val="005140EA"/>
    <w:rsid w:val="00524686"/>
    <w:rsid w:val="00541D87"/>
    <w:rsid w:val="005923AF"/>
    <w:rsid w:val="005B28DE"/>
    <w:rsid w:val="005B4D2D"/>
    <w:rsid w:val="005E2A4F"/>
    <w:rsid w:val="006006DF"/>
    <w:rsid w:val="00601503"/>
    <w:rsid w:val="0060425B"/>
    <w:rsid w:val="00623D3A"/>
    <w:rsid w:val="006242F6"/>
    <w:rsid w:val="00633B39"/>
    <w:rsid w:val="006B0CA0"/>
    <w:rsid w:val="006D4B98"/>
    <w:rsid w:val="006E604A"/>
    <w:rsid w:val="00707F05"/>
    <w:rsid w:val="0071473F"/>
    <w:rsid w:val="00776135"/>
    <w:rsid w:val="00776CA1"/>
    <w:rsid w:val="007944FA"/>
    <w:rsid w:val="007A06E2"/>
    <w:rsid w:val="007B3850"/>
    <w:rsid w:val="007C6266"/>
    <w:rsid w:val="007D7944"/>
    <w:rsid w:val="00853A05"/>
    <w:rsid w:val="00860923"/>
    <w:rsid w:val="00882BAF"/>
    <w:rsid w:val="00893305"/>
    <w:rsid w:val="008A27AA"/>
    <w:rsid w:val="008B4010"/>
    <w:rsid w:val="008C56BC"/>
    <w:rsid w:val="008D6D50"/>
    <w:rsid w:val="008F0D3B"/>
    <w:rsid w:val="00904442"/>
    <w:rsid w:val="0091100B"/>
    <w:rsid w:val="00976B87"/>
    <w:rsid w:val="0099255D"/>
    <w:rsid w:val="009A053A"/>
    <w:rsid w:val="009C27AD"/>
    <w:rsid w:val="009D5B7C"/>
    <w:rsid w:val="009E77BA"/>
    <w:rsid w:val="00A03C6A"/>
    <w:rsid w:val="00A44CA9"/>
    <w:rsid w:val="00AF06DD"/>
    <w:rsid w:val="00B00CE0"/>
    <w:rsid w:val="00B12A0F"/>
    <w:rsid w:val="00B6697F"/>
    <w:rsid w:val="00B70C36"/>
    <w:rsid w:val="00B750DC"/>
    <w:rsid w:val="00BA083A"/>
    <w:rsid w:val="00BD5665"/>
    <w:rsid w:val="00BD636D"/>
    <w:rsid w:val="00C10481"/>
    <w:rsid w:val="00C16E21"/>
    <w:rsid w:val="00C42AB6"/>
    <w:rsid w:val="00C65CD5"/>
    <w:rsid w:val="00C81746"/>
    <w:rsid w:val="00C85229"/>
    <w:rsid w:val="00CA2E5F"/>
    <w:rsid w:val="00CE43EB"/>
    <w:rsid w:val="00D739E8"/>
    <w:rsid w:val="00D76BBD"/>
    <w:rsid w:val="00D76DAC"/>
    <w:rsid w:val="00DD0614"/>
    <w:rsid w:val="00DF798C"/>
    <w:rsid w:val="00E1706E"/>
    <w:rsid w:val="00E25578"/>
    <w:rsid w:val="00E31D54"/>
    <w:rsid w:val="00E34A1B"/>
    <w:rsid w:val="00E873EE"/>
    <w:rsid w:val="00E87BF4"/>
    <w:rsid w:val="00E9582A"/>
    <w:rsid w:val="00EA2F2A"/>
    <w:rsid w:val="00ED53B2"/>
    <w:rsid w:val="00F25E40"/>
    <w:rsid w:val="00F340B5"/>
    <w:rsid w:val="00F37707"/>
    <w:rsid w:val="00FA4798"/>
    <w:rsid w:val="00FC65EF"/>
    <w:rsid w:val="00FD186D"/>
    <w:rsid w:val="00FE6A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CE43EB"/>
    <w:pPr>
      <w:keepNext/>
      <w:spacing w:after="0" w:line="360" w:lineRule="auto"/>
      <w:jc w:val="center"/>
      <w:outlineLvl w:val="1"/>
    </w:pPr>
    <w:rPr>
      <w:rFonts w:ascii="Times New Roman" w:eastAsia="Times New Roman" w:hAnsi="Times New Roman" w:cs="Times New Roman"/>
      <w:sz w:val="28"/>
      <w:szCs w:val="24"/>
    </w:rPr>
  </w:style>
  <w:style w:type="paragraph" w:styleId="Heading4">
    <w:name w:val="heading 4"/>
    <w:basedOn w:val="Normal"/>
    <w:next w:val="Normal"/>
    <w:link w:val="Heading4Char"/>
    <w:unhideWhenUsed/>
    <w:qFormat/>
    <w:rsid w:val="00CE43EB"/>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229"/>
    <w:rPr>
      <w:rFonts w:ascii="Tahoma" w:hAnsi="Tahoma" w:cs="Tahoma"/>
      <w:sz w:val="16"/>
      <w:szCs w:val="16"/>
    </w:rPr>
  </w:style>
  <w:style w:type="character" w:customStyle="1" w:styleId="Heading2Char">
    <w:name w:val="Heading 2 Char"/>
    <w:basedOn w:val="DefaultParagraphFont"/>
    <w:link w:val="Heading2"/>
    <w:semiHidden/>
    <w:rsid w:val="00CE43EB"/>
    <w:rPr>
      <w:rFonts w:ascii="Times New Roman" w:eastAsia="Times New Roman" w:hAnsi="Times New Roman" w:cs="Times New Roman"/>
      <w:sz w:val="28"/>
      <w:szCs w:val="24"/>
      <w:lang w:val="ro-RO" w:eastAsia="ro-RO"/>
    </w:rPr>
  </w:style>
  <w:style w:type="character" w:customStyle="1" w:styleId="Heading4Char">
    <w:name w:val="Heading 4 Char"/>
    <w:basedOn w:val="DefaultParagraphFont"/>
    <w:link w:val="Heading4"/>
    <w:rsid w:val="00CE43EB"/>
    <w:rPr>
      <w:rFonts w:ascii="Times New Roman" w:eastAsia="Times New Roman" w:hAnsi="Times New Roman" w:cs="Times New Roman"/>
      <w:b/>
      <w:bCs/>
      <w:sz w:val="24"/>
      <w:szCs w:val="24"/>
      <w:lang w:val="ro-RO" w:eastAsia="ro-RO"/>
    </w:rPr>
  </w:style>
  <w:style w:type="paragraph" w:styleId="Header">
    <w:name w:val="header"/>
    <w:basedOn w:val="Normal"/>
    <w:link w:val="HeaderChar"/>
    <w:uiPriority w:val="99"/>
    <w:semiHidden/>
    <w:unhideWhenUsed/>
    <w:rsid w:val="00CE43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3EB"/>
  </w:style>
  <w:style w:type="paragraph" w:styleId="Footer">
    <w:name w:val="footer"/>
    <w:basedOn w:val="Normal"/>
    <w:link w:val="FooterChar"/>
    <w:uiPriority w:val="99"/>
    <w:unhideWhenUsed/>
    <w:rsid w:val="00CE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3EB"/>
  </w:style>
  <w:style w:type="paragraph" w:styleId="NormalWeb">
    <w:name w:val="Normal (Web)"/>
    <w:basedOn w:val="Normal"/>
    <w:uiPriority w:val="99"/>
    <w:unhideWhenUsed/>
    <w:rsid w:val="00BA083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BA083A"/>
    <w:rPr>
      <w:b/>
      <w:bCs/>
    </w:rPr>
  </w:style>
  <w:style w:type="paragraph" w:styleId="FootnoteText">
    <w:name w:val="footnote text"/>
    <w:basedOn w:val="Normal"/>
    <w:link w:val="FootnoteTextChar"/>
    <w:uiPriority w:val="99"/>
    <w:semiHidden/>
    <w:unhideWhenUsed/>
    <w:rsid w:val="00EA2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F2A"/>
    <w:rPr>
      <w:sz w:val="20"/>
      <w:szCs w:val="20"/>
    </w:rPr>
  </w:style>
  <w:style w:type="character" w:styleId="FootnoteReference">
    <w:name w:val="footnote reference"/>
    <w:basedOn w:val="DefaultParagraphFont"/>
    <w:uiPriority w:val="99"/>
    <w:semiHidden/>
    <w:unhideWhenUsed/>
    <w:rsid w:val="00EA2F2A"/>
    <w:rPr>
      <w:vertAlign w:val="superscript"/>
    </w:rPr>
  </w:style>
  <w:style w:type="paragraph" w:styleId="ListParagraph">
    <w:name w:val="List Paragraph"/>
    <w:basedOn w:val="Normal"/>
    <w:uiPriority w:val="34"/>
    <w:qFormat/>
    <w:rsid w:val="000B2938"/>
    <w:pPr>
      <w:ind w:left="720"/>
      <w:contextualSpacing/>
    </w:pPr>
  </w:style>
  <w:style w:type="character" w:styleId="Hyperlink">
    <w:name w:val="Hyperlink"/>
    <w:basedOn w:val="DefaultParagraphFont"/>
    <w:uiPriority w:val="99"/>
    <w:semiHidden/>
    <w:unhideWhenUsed/>
    <w:rsid w:val="00420700"/>
    <w:rPr>
      <w:color w:val="0000FF"/>
      <w:u w:val="single"/>
    </w:rPr>
  </w:style>
  <w:style w:type="character" w:customStyle="1" w:styleId="apple-converted-space">
    <w:name w:val="apple-converted-space"/>
    <w:basedOn w:val="DefaultParagraphFont"/>
    <w:rsid w:val="00BD5665"/>
  </w:style>
  <w:style w:type="character" w:customStyle="1" w:styleId="sb8d990e2">
    <w:name w:val="sb8d990e2"/>
    <w:basedOn w:val="DefaultParagraphFont"/>
    <w:rsid w:val="00BD5665"/>
  </w:style>
  <w:style w:type="character" w:customStyle="1" w:styleId="s6b621b36">
    <w:name w:val="s6b621b36"/>
    <w:basedOn w:val="DefaultParagraphFont"/>
    <w:rsid w:val="00BD5665"/>
  </w:style>
  <w:style w:type="character" w:customStyle="1" w:styleId="sea881cdf">
    <w:name w:val="sea881cdf"/>
    <w:basedOn w:val="DefaultParagraphFont"/>
    <w:rsid w:val="00BD5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CE43EB"/>
    <w:pPr>
      <w:keepNext/>
      <w:spacing w:after="0" w:line="360" w:lineRule="auto"/>
      <w:jc w:val="center"/>
      <w:outlineLvl w:val="1"/>
    </w:pPr>
    <w:rPr>
      <w:rFonts w:ascii="Times New Roman" w:eastAsia="Times New Roman" w:hAnsi="Times New Roman" w:cs="Times New Roman"/>
      <w:sz w:val="28"/>
      <w:szCs w:val="24"/>
    </w:rPr>
  </w:style>
  <w:style w:type="paragraph" w:styleId="Heading4">
    <w:name w:val="heading 4"/>
    <w:basedOn w:val="Normal"/>
    <w:next w:val="Normal"/>
    <w:link w:val="Heading4Char"/>
    <w:unhideWhenUsed/>
    <w:qFormat/>
    <w:rsid w:val="00CE43EB"/>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229"/>
    <w:rPr>
      <w:rFonts w:ascii="Tahoma" w:hAnsi="Tahoma" w:cs="Tahoma"/>
      <w:sz w:val="16"/>
      <w:szCs w:val="16"/>
    </w:rPr>
  </w:style>
  <w:style w:type="character" w:customStyle="1" w:styleId="Heading2Char">
    <w:name w:val="Heading 2 Char"/>
    <w:basedOn w:val="DefaultParagraphFont"/>
    <w:link w:val="Heading2"/>
    <w:semiHidden/>
    <w:rsid w:val="00CE43EB"/>
    <w:rPr>
      <w:rFonts w:ascii="Times New Roman" w:eastAsia="Times New Roman" w:hAnsi="Times New Roman" w:cs="Times New Roman"/>
      <w:sz w:val="28"/>
      <w:szCs w:val="24"/>
      <w:lang w:val="ro-RO" w:eastAsia="ro-RO"/>
    </w:rPr>
  </w:style>
  <w:style w:type="character" w:customStyle="1" w:styleId="Heading4Char">
    <w:name w:val="Heading 4 Char"/>
    <w:basedOn w:val="DefaultParagraphFont"/>
    <w:link w:val="Heading4"/>
    <w:rsid w:val="00CE43EB"/>
    <w:rPr>
      <w:rFonts w:ascii="Times New Roman" w:eastAsia="Times New Roman" w:hAnsi="Times New Roman" w:cs="Times New Roman"/>
      <w:b/>
      <w:bCs/>
      <w:sz w:val="24"/>
      <w:szCs w:val="24"/>
      <w:lang w:val="ro-RO" w:eastAsia="ro-RO"/>
    </w:rPr>
  </w:style>
  <w:style w:type="paragraph" w:styleId="Header">
    <w:name w:val="header"/>
    <w:basedOn w:val="Normal"/>
    <w:link w:val="HeaderChar"/>
    <w:uiPriority w:val="99"/>
    <w:semiHidden/>
    <w:unhideWhenUsed/>
    <w:rsid w:val="00CE43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3EB"/>
  </w:style>
  <w:style w:type="paragraph" w:styleId="Footer">
    <w:name w:val="footer"/>
    <w:basedOn w:val="Normal"/>
    <w:link w:val="FooterChar"/>
    <w:uiPriority w:val="99"/>
    <w:unhideWhenUsed/>
    <w:rsid w:val="00CE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3EB"/>
  </w:style>
  <w:style w:type="paragraph" w:styleId="NormalWeb">
    <w:name w:val="Normal (Web)"/>
    <w:basedOn w:val="Normal"/>
    <w:uiPriority w:val="99"/>
    <w:unhideWhenUsed/>
    <w:rsid w:val="00BA083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BA083A"/>
    <w:rPr>
      <w:b/>
      <w:bCs/>
    </w:rPr>
  </w:style>
  <w:style w:type="paragraph" w:styleId="FootnoteText">
    <w:name w:val="footnote text"/>
    <w:basedOn w:val="Normal"/>
    <w:link w:val="FootnoteTextChar"/>
    <w:uiPriority w:val="99"/>
    <w:semiHidden/>
    <w:unhideWhenUsed/>
    <w:rsid w:val="00EA2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F2A"/>
    <w:rPr>
      <w:sz w:val="20"/>
      <w:szCs w:val="20"/>
    </w:rPr>
  </w:style>
  <w:style w:type="character" w:styleId="FootnoteReference">
    <w:name w:val="footnote reference"/>
    <w:basedOn w:val="DefaultParagraphFont"/>
    <w:uiPriority w:val="99"/>
    <w:semiHidden/>
    <w:unhideWhenUsed/>
    <w:rsid w:val="00EA2F2A"/>
    <w:rPr>
      <w:vertAlign w:val="superscript"/>
    </w:rPr>
  </w:style>
  <w:style w:type="paragraph" w:styleId="ListParagraph">
    <w:name w:val="List Paragraph"/>
    <w:basedOn w:val="Normal"/>
    <w:uiPriority w:val="34"/>
    <w:qFormat/>
    <w:rsid w:val="000B2938"/>
    <w:pPr>
      <w:ind w:left="720"/>
      <w:contextualSpacing/>
    </w:pPr>
  </w:style>
  <w:style w:type="character" w:styleId="Hyperlink">
    <w:name w:val="Hyperlink"/>
    <w:basedOn w:val="DefaultParagraphFont"/>
    <w:uiPriority w:val="99"/>
    <w:semiHidden/>
    <w:unhideWhenUsed/>
    <w:rsid w:val="00420700"/>
    <w:rPr>
      <w:color w:val="0000FF"/>
      <w:u w:val="single"/>
    </w:rPr>
  </w:style>
  <w:style w:type="character" w:customStyle="1" w:styleId="apple-converted-space">
    <w:name w:val="apple-converted-space"/>
    <w:basedOn w:val="DefaultParagraphFont"/>
    <w:rsid w:val="00BD5665"/>
  </w:style>
  <w:style w:type="character" w:customStyle="1" w:styleId="sb8d990e2">
    <w:name w:val="sb8d990e2"/>
    <w:basedOn w:val="DefaultParagraphFont"/>
    <w:rsid w:val="00BD5665"/>
  </w:style>
  <w:style w:type="character" w:customStyle="1" w:styleId="s6b621b36">
    <w:name w:val="s6b621b36"/>
    <w:basedOn w:val="DefaultParagraphFont"/>
    <w:rsid w:val="00BD5665"/>
  </w:style>
  <w:style w:type="character" w:customStyle="1" w:styleId="sea881cdf">
    <w:name w:val="sea881cdf"/>
    <w:basedOn w:val="DefaultParagraphFont"/>
    <w:rsid w:val="00BD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05625">
      <w:bodyDiv w:val="1"/>
      <w:marLeft w:val="0"/>
      <w:marRight w:val="0"/>
      <w:marTop w:val="0"/>
      <w:marBottom w:val="0"/>
      <w:divBdr>
        <w:top w:val="none" w:sz="0" w:space="0" w:color="auto"/>
        <w:left w:val="none" w:sz="0" w:space="0" w:color="auto"/>
        <w:bottom w:val="none" w:sz="0" w:space="0" w:color="auto"/>
        <w:right w:val="none" w:sz="0" w:space="0" w:color="auto"/>
      </w:divBdr>
    </w:div>
    <w:div w:id="849565207">
      <w:bodyDiv w:val="1"/>
      <w:marLeft w:val="0"/>
      <w:marRight w:val="0"/>
      <w:marTop w:val="0"/>
      <w:marBottom w:val="0"/>
      <w:divBdr>
        <w:top w:val="none" w:sz="0" w:space="0" w:color="auto"/>
        <w:left w:val="none" w:sz="0" w:space="0" w:color="auto"/>
        <w:bottom w:val="none" w:sz="0" w:space="0" w:color="auto"/>
        <w:right w:val="none" w:sz="0" w:space="0" w:color="auto"/>
      </w:divBdr>
    </w:div>
    <w:div w:id="11286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egeaz.net/legea-188-2000-executori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11AEC-2DD6-4926-B83A-A593E754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5393</Words>
  <Characters>31285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Anca</cp:lastModifiedBy>
  <cp:revision>2</cp:revision>
  <cp:lastPrinted>2014-08-13T17:16:00Z</cp:lastPrinted>
  <dcterms:created xsi:type="dcterms:W3CDTF">2014-10-01T18:29:00Z</dcterms:created>
  <dcterms:modified xsi:type="dcterms:W3CDTF">2014-10-01T18:29:00Z</dcterms:modified>
</cp:coreProperties>
</file>